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w technologii chemicznej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Wiesława Ciesińska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CN2A_10P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- 20, przygotowanie do zajęć - 15, przygotowanie do zaliczenia - 30, pisemne opracowanie projektu - 10,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- 20 h, przygotowanie do zajęć - 15 h, przygotowanie do zaliczenia - 30 h, pisemne opracowanie projektu - 10 h, razem - 75 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umiejętności w zakresie identyfikacji i oceny zagrożenia dla środowiska powodowanego przez przemysł chemiczny i zastosowania odpowiednich rozwiązań technologicznych służących minimalizacji negatywnego oddziaływania na środowisko. 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Zadanie projektowe dotyczące określenia zagrożenia dla środowiska, powodowanego przez wybrany proces technologiczny i zaproponowania rozwiązań technologicznych, umożliwiających minimalizację negatywnego oddziaływania na środowisko (P1).
Prezentacja wykonanego projektu (P2). Recenzja projektu innej grupy (P3).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Małecki Z.: Ochrona i zarządzanie środowiskiem. Śląska Wyższa Szkoła Zarządzania, Katowice, 2000.
2. Alloway B. J., Ayres D. C.: Chemiczne podstawy zanieczyszczenia środowiska. PWN, Warszawa, 1999. 
3. Siuta J.: Biodegradacja ropopochodnych składników w glebach i odpadach. Instytut Ochrony Środowiska, Warszawa, 1993.
4. Kozłowski M.: Podstawy recyklingu tworzyw sztucznych. Politechnika Wrocławska,  Wrocław, 1998. 
5. Czasopisma: Przemysł Chemiczny, Aura, Ochrona Powietrza i Problemy Odpadów, Ekoproblemy, Gospodarka Wodna
6. Dzienniki Ustaw RP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 i wykorzystywać je w opracowaniach technologicznych.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i przedstawić prezentację ustną, dotyczącą zagadnień dotyczących rozwiązań technologicznych związanych z ochroną środowiska.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ustna zadania projektowego (P2)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U13: </w:t>
      </w:r>
    </w:p>
    <w:p>
      <w:pPr/>
      <w:r>
        <w:rPr/>
        <w:t xml:space="preserve">Potrafi dokonać oceny źródeł zanieczyszczenia środowiska przez przemysł chemiczny oraz zaproponować rozwiązania technologiczne i techniczne zapobiegające zanieczyszczeniu środowiska z uwzględnieniem przepisów prawa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skutków działalności inżynierskiej w zakresie technologii chemicznej i jej wpływu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przestrzegania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współpracować w grupie realizującej wspólne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p>
      <w:pPr>
        <w:keepNext w:val="1"/>
        <w:spacing w:after="10"/>
      </w:pPr>
      <w:r>
        <w:rPr>
          <w:b/>
          <w:bCs/>
        </w:rPr>
        <w:t xml:space="preserve">Charakterystyka K08: </w:t>
      </w:r>
    </w:p>
    <w:p>
      <w:pPr/>
      <w:r>
        <w:rPr/>
        <w:t xml:space="preserve">Potrafi myśleć i działać w sposób kreatywny.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2026-09-30T22:36:45+02:00</dcterms:created>
  <dcterms:modified xsi:type="dcterms:W3CDTF">2026-09-30T22:36:45+02:00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