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Metrologia chemiczna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Zofia Kowalewska, profesor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CS2A_14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przygotowanie do egzaminu - 20, razem - 50h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zdobycie przez studenta wiedzy, umiejętności i kompetencji społecznych w zakresie metrologii chemicznej, sposobów wyrażania wyników badań i zapewniania ich jakości. Wiedza z zakresu metrologii chemicznej jest niezbędna zarówno w procesie projektowania, jak i sterowania procesem technologicznym, gdy na podstawie wyników pomiarów podejmowane są istotne decyzje o znaczeniu technicznym, ekonomicznym i środowiskowym.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do metrologii chemicznej. Miarodajność wyników badań. Układ jednostek miar. Akredytacja laboratoriów. Norma PN-EN ISO 17025 "Ogólne wymagania dotyczące kompetencji laboratoriów badawczych i wzorcujących" - aspekty systemowe. Norma PN-EN ISO 17025 "Ogólne wymagania dotyczące kompetencji laboratoriów badawczych i wzorcujących" - aspekty techniczne. Zapewnienie spójności pomiarowej: wzorce i certyfikowane materiały odniesienia. Badania biegłości i porównania między-laboratoryjne. Parametry walidacyjne. Walidacja procedury pomiarowej. Elementy statystyki. Niepewność pomiarów, podstawowe definicje, różne sposoby szacowania niepewności pomiarów, przykłady szacowania niepewności pomiarów. Kontrola jakości badań. Karty kontrolne. Kierunki zmian w metrologii chemicznej.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PN-EN ISO 17025 - Ogólne wymagania dotyczące kompetencji laboratoriów badawczych i wzorcujących.
2. E. Bulska, Metrologia chemiczna. Sztuka prowadzenia pomiarów, Wyd. II, Wyd. Malamut, Warszawa, 2012.
3. W. Hyk, A. Stojek, Analiza statystyczna w laboratorium analitycznym, Wyd. III, Wyd. Wydz. Chemii Uniwersytetu Warszawskiego, Warszawa, 2010.
4. Praca zbiorowa red. P. Konieczka, J. Namieśnik, Ocena i kontrola jakości wyników pomiarów analitycznych, WNT, Warszawa, 2007.
5. M. Dobecki, Zapewnienie jakości analiz chemicznych, Oficyna Wydawnicza IMP, Łodź, 1998.
6. Dokumenty Polskiego Centrum Akredytacji, w tym: DA-01 „Opis sytemu akredytacji”, DA-05 „Polityka dotycząca uczestnictwa w badaniach biegłości”, DA-06 „Polityka dotycząca zapewnienia spójności pomiarowej”, DAB-07 „Akredytacja laboratoriów. Wymagania szczegółowe”.
7. Wybrane dokumenty organizacji międzynarodowych, w tym: EA-4/14 „Wyrażanie niepewności w pomiarach ilościowych”, ILAC-G8:03/2009 „Wytyczne dotyczące przedstawiania zgodności ze specyfikacją”.
8. „Międzynarodowy słownik podstawowych i ogólnych terminów w metrologii” JGCM, Wyd. 3, 2012.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8 Programu NERW.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Ma rozszerzoną i pogłębioną wiedzę z zakresu metrologii chemicznej przydatną do formułowania i rozwiązywania złożonych zadań z zakresu technologii chemicznej.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(W1 - W10)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keepNext w:val="1"/>
        <w:spacing w:after="10"/>
      </w:pPr>
      <w:r>
        <w:rPr>
          <w:b/>
          <w:bCs/>
        </w:rPr>
        <w:t xml:space="preserve">Charakterystyka W17: </w:t>
      </w:r>
    </w:p>
    <w:p>
      <w:pPr/>
      <w:r>
        <w:rPr/>
        <w:t xml:space="preserve">Ma podstawową wiedzę dotyczącą zarządzania, w tym zarządzania jakością wyników badań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(W1 - W10)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literatury, baz danych oraz innych właściwie dobranych źródeł, także w języku obcym w zakresie metrologii chemicznej; potrafi integrować uzyskane informacje, dokonywać ich interpretacji i krytycznej oceny, a także wyciągać wnioski oraz formułować i uzasadniać opinie.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(W1 - W10)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p>
      <w:pPr>
        <w:keepNext w:val="1"/>
        <w:spacing w:after="10"/>
      </w:pPr>
      <w:r>
        <w:rPr>
          <w:b/>
          <w:bCs/>
        </w:rPr>
        <w:t xml:space="preserve">Charakterystyka U09: </w:t>
      </w:r>
    </w:p>
    <w:p>
      <w:pPr/>
      <w:r>
        <w:rPr/>
        <w:t xml:space="preserve">Potrafi wykorzystać do formułowania i rozwiązywania zadań inżynierskich i prostych problemów badawczych metody i narzędzia metrologii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(W1 - W10)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ważności i rozumie pozatechniczne aspekty i skutki działalności inżynierskiej  w zakresie metrologii chemicznej, w tym wpływ na środowisko i związanej z tym odpowiedzialności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(W1-W10)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2026-10-21T22:22:10+02:00</dcterms:created>
  <dcterms:modified xsi:type="dcterms:W3CDTF">2026-10-21T22:22:10+02:00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