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Tworzywa sztuczne jako materiały konstrukcyjne</w:t>
      </w:r>
    </w:p>
    <w:p>
      <w:pPr>
        <w:keepNext w:val="1"/>
        <w:spacing w:after="10"/>
      </w:pPr>
      <w:r>
        <w:rPr>
          <w:b/>
          <w:bCs/>
        </w:rPr>
        <w:t xml:space="preserve">Koordynator przedmiotu: </w:t>
      </w:r>
    </w:p>
    <w:p>
      <w:pPr>
        <w:spacing w:before="20" w:after="190"/>
      </w:pPr>
      <w:r>
        <w:rPr/>
        <w:t xml:space="preserve">prof. dr hab. inż. Janusz Zieliński</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II stopnia</w:t>
      </w:r>
    </w:p>
    <w:p>
      <w:pPr>
        <w:keepNext w:val="1"/>
        <w:spacing w:after="10"/>
      </w:pPr>
      <w:r>
        <w:rPr>
          <w:b/>
          <w:bCs/>
        </w:rPr>
        <w:t xml:space="preserve">Program: </w:t>
      </w:r>
    </w:p>
    <w:p>
      <w:pPr>
        <w:spacing w:before="20" w:after="190"/>
      </w:pPr>
      <w:r>
        <w:rPr/>
        <w:t xml:space="preserve">Technologia Chemiczna</w:t>
      </w:r>
    </w:p>
    <w:p>
      <w:pPr>
        <w:keepNext w:val="1"/>
        <w:spacing w:after="10"/>
      </w:pPr>
      <w:r>
        <w:rPr>
          <w:b/>
          <w:bCs/>
        </w:rPr>
        <w:t xml:space="preserve">Grupa przedmiotów: </w:t>
      </w:r>
    </w:p>
    <w:p>
      <w:pPr>
        <w:spacing w:before="20" w:after="190"/>
      </w:pPr>
      <w:r>
        <w:rPr/>
        <w:t xml:space="preserve">Wspólne dla specjalności</w:t>
      </w:r>
    </w:p>
    <w:p>
      <w:pPr>
        <w:keepNext w:val="1"/>
        <w:spacing w:after="10"/>
      </w:pPr>
      <w:r>
        <w:rPr>
          <w:b/>
          <w:bCs/>
        </w:rPr>
        <w:t xml:space="preserve">Kod przedmiotu: </w:t>
      </w:r>
    </w:p>
    <w:p>
      <w:pPr>
        <w:spacing w:before="20" w:after="190"/>
      </w:pPr>
      <w:r>
        <w:rPr/>
        <w:t xml:space="preserve">CS2A_33</w:t>
      </w:r>
    </w:p>
    <w:p>
      <w:pPr>
        <w:keepNext w:val="1"/>
        <w:spacing w:after="10"/>
      </w:pPr>
      <w:r>
        <w:rPr>
          <w:b/>
          <w:bCs/>
        </w:rPr>
        <w:t xml:space="preserve">Semestr nominalny: </w:t>
      </w:r>
    </w:p>
    <w:p>
      <w:pPr>
        <w:spacing w:before="20" w:after="190"/>
      </w:pPr>
      <w:r>
        <w:rPr/>
        <w:t xml:space="preserve">2 / rok ak. 2021/2022</w:t>
      </w:r>
    </w:p>
    <w:p>
      <w:pPr>
        <w:keepNext w:val="1"/>
        <w:spacing w:after="10"/>
      </w:pPr>
      <w:r>
        <w:rPr>
          <w:b/>
          <w:bCs/>
        </w:rPr>
        <w:t xml:space="preserve">Liczba punktów ECTS: </w:t>
      </w:r>
    </w:p>
    <w:p>
      <w:pPr>
        <w:spacing w:before="20" w:after="190"/>
      </w:pPr>
      <w:r>
        <w:rPr/>
        <w:t xml:space="preserve">2</w:t>
      </w:r>
    </w:p>
    <w:p>
      <w:pPr>
        <w:keepNext w:val="1"/>
        <w:spacing w:after="10"/>
      </w:pPr>
      <w:r>
        <w:rPr>
          <w:b/>
          <w:bCs/>
        </w:rPr>
        <w:t xml:space="preserve">Liczba godzin pracy studenta związanych z osiągnięciem efektów uczenia się: </w:t>
      </w:r>
    </w:p>
    <w:p>
      <w:pPr>
        <w:spacing w:before="20" w:after="190"/>
      </w:pPr>
      <w:r>
        <w:rPr/>
        <w:t xml:space="preserve">Wykład: liczba godzin według planu studiów - 30, zapoznanie ze wskazaną literaturą - 10; przygotowanie do egzaminu - 10; Razem - 50</w:t>
      </w:r>
    </w:p>
    <w:p>
      <w:pPr>
        <w:keepNext w:val="1"/>
        <w:spacing w:after="10"/>
      </w:pPr>
      <w:r>
        <w:rPr>
          <w:b/>
          <w:bCs/>
        </w:rPr>
        <w:t xml:space="preserve">Liczba punktów ECTS na zajęciach wymagających bezpośredniego udziału nauczycieli akademickich: </w:t>
      </w:r>
    </w:p>
    <w:p>
      <w:pPr>
        <w:spacing w:before="20" w:after="190"/>
      </w:pPr>
      <w:r>
        <w:rPr/>
        <w:t xml:space="preserve">Wykłady - 30 h; Razem - 30 h = 1,2 ECTS
</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0</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300h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w:t>
      </w:r>
    </w:p>
    <w:p>
      <w:pPr>
        <w:keepNext w:val="1"/>
        <w:spacing w:after="10"/>
      </w:pPr>
      <w:r>
        <w:rPr>
          <w:b/>
          <w:bCs/>
        </w:rPr>
        <w:t xml:space="preserve">Limit liczby studentów: </w:t>
      </w:r>
    </w:p>
    <w:p>
      <w:pPr>
        <w:spacing w:before="20" w:after="190"/>
      </w:pPr>
      <w:r>
        <w:rPr/>
        <w:t xml:space="preserve">Wykłady: min. 15; </w:t>
      </w:r>
    </w:p>
    <w:p>
      <w:pPr>
        <w:keepNext w:val="1"/>
        <w:spacing w:after="10"/>
      </w:pPr>
      <w:r>
        <w:rPr>
          <w:b/>
          <w:bCs/>
        </w:rPr>
        <w:t xml:space="preserve">Cel przedmiotu: </w:t>
      </w:r>
    </w:p>
    <w:p>
      <w:pPr>
        <w:spacing w:before="20" w:after="190"/>
      </w:pPr>
      <w:r>
        <w:rPr/>
        <w:t xml:space="preserve">Celem przedmiotu jest uzyskanie przez studenta wiedzy, umiejętności i kompetencji społecznych w zakresie zapoznania z wybranymi rodzajami tworzyw sztucznych i kierunkami ich zastosowań jako materiałów konstrukcyjnych, właściwościami mechanicznymi oraz możliwościami modyfikacji.</w:t>
      </w:r>
    </w:p>
    <w:p>
      <w:pPr>
        <w:keepNext w:val="1"/>
        <w:spacing w:after="10"/>
      </w:pPr>
      <w:r>
        <w:rPr>
          <w:b/>
          <w:bCs/>
        </w:rPr>
        <w:t xml:space="preserve">Treści kształcenia: </w:t>
      </w:r>
    </w:p>
    <w:p>
      <w:pPr>
        <w:spacing w:before="20" w:after="190"/>
      </w:pPr>
      <w:r>
        <w:rPr/>
        <w:t xml:space="preserve">W1-Właściwości mechaniczne tworzyw sztucznych.  W2- Rola napełniaczy w tworzywach sztucznych - wybrane aspekty. W3- Charakterystyka i klasyfikacja tworzyw sztucznych konstrukcyjnych. W4- Tworzywa sztuczne w budownictwie i motoryzacji. W5 - Kompozyty bitumiczno-polimerowe.</w:t>
      </w:r>
    </w:p>
    <w:p>
      <w:pPr>
        <w:keepNext w:val="1"/>
        <w:spacing w:after="10"/>
      </w:pPr>
      <w:r>
        <w:rPr>
          <w:b/>
          <w:bCs/>
        </w:rPr>
        <w:t xml:space="preserve">Metody oceny: </w:t>
      </w:r>
    </w:p>
    <w:p>
      <w:pPr>
        <w:spacing w:before="20" w:after="190"/>
      </w:pPr>
      <w:r>
        <w:rPr/>
        <w:t xml:space="preserve">zgodnie z regulaminem przedmiotu</w:t>
      </w:r>
    </w:p>
    <w:p>
      <w:pPr>
        <w:keepNext w:val="1"/>
        <w:spacing w:after="10"/>
      </w:pPr>
      <w:r>
        <w:rPr>
          <w:b/>
          <w:bCs/>
        </w:rPr>
        <w:t xml:space="preserve">Egzamin: </w:t>
      </w:r>
    </w:p>
    <w:p>
      <w:pPr>
        <w:spacing w:before="20" w:after="190"/>
      </w:pPr>
      <w:r>
        <w:rPr/>
        <w:t xml:space="preserve">tak</w:t>
      </w:r>
    </w:p>
    <w:p>
      <w:pPr>
        <w:keepNext w:val="1"/>
        <w:spacing w:after="10"/>
      </w:pPr>
      <w:r>
        <w:rPr>
          <w:b/>
          <w:bCs/>
        </w:rPr>
        <w:t xml:space="preserve">Literatura: </w:t>
      </w:r>
    </w:p>
    <w:p>
      <w:pPr>
        <w:spacing w:before="20" w:after="190"/>
      </w:pPr>
      <w:r>
        <w:rPr/>
        <w:t xml:space="preserve">1. Żuchowska D., Polimery konstrukcyjne, WNT, Warszawa 2000.
2. Osiecka E., Materiały budowlane. Tworzywa sztuczne, Wyd. Politechniki Warszawskiej, Warszawa 2005.
3. Łączyński B., Mechanika tworzyw wielkocząsteczkowych, Wyd. Politechniki Warszawskiej, Warszawa 1977.
4. Pielichowski J., Puszyński A., Technologia tworzyw sztucznych, WNT, Warszawa, 2003.
5. Leda H., Kompozyty polimerowe z włóknami ciągłymi, Wydawnictwo Politechniki Poznańskiej, Poznań 2006.</w:t>
      </w:r>
    </w:p>
    <w:p>
      <w:pPr>
        <w:keepNext w:val="1"/>
        <w:spacing w:after="10"/>
      </w:pPr>
      <w:r>
        <w:rPr>
          <w:b/>
          <w:bCs/>
        </w:rPr>
        <w:t xml:space="preserve">Witryna www przedmiotu: </w:t>
      </w:r>
    </w:p>
    <w:p>
      <w:pPr>
        <w:spacing w:before="20" w:after="190"/>
      </w:pPr>
      <w:r>
        <w:rPr/>
        <w:t xml:space="preserve">-</w:t>
      </w:r>
    </w:p>
    <w:p>
      <w:pPr>
        <w:keepNext w:val="1"/>
        <w:spacing w:after="10"/>
      </w:pPr>
      <w:r>
        <w:rPr>
          <w:b/>
          <w:bCs/>
        </w:rPr>
        <w:t xml:space="preserve">Uwagi: </w:t>
      </w:r>
    </w:p>
    <w:p>
      <w:pPr>
        <w:spacing w:before="20" w:after="190"/>
      </w:pPr>
      <w:r>
        <w:rPr/>
        <w:t xml:space="preserve">Program studiów opracowany na podstawie programu nauczania zmodyfikowanego w ramach Zadania 8 Programu NERW.</w:t>
      </w:r>
    </w:p>
    <w:p>
      <w:pPr>
        <w:pStyle w:val="Heading2"/>
      </w:pPr>
      <w:bookmarkStart w:id="1" w:name="_Toc1"/>
      <w:r>
        <w:t>Charakterystyki przedmiotowe</w:t>
      </w:r>
      <w:bookmarkEnd w:id="1"/>
    </w:p>
    <w:p>
      <w:pPr>
        <w:pStyle w:val="Heading3"/>
      </w:pPr>
      <w:bookmarkStart w:id="2" w:name="_Toc2"/>
      <w:r>
        <w:t>Profil ogólnoakademicki - wiedza</w:t>
      </w:r>
      <w:bookmarkEnd w:id="2"/>
    </w:p>
    <w:p>
      <w:pPr>
        <w:keepNext w:val="1"/>
        <w:spacing w:after="10"/>
      </w:pPr>
      <w:r>
        <w:rPr>
          <w:b/>
          <w:bCs/>
        </w:rPr>
        <w:t xml:space="preserve">Charakterystyka W13: </w:t>
      </w:r>
    </w:p>
    <w:p>
      <w:pPr/>
      <w:r>
        <w:rPr/>
        <w:t xml:space="preserve">Ma usystematyzowaną wiedzę z zakresu właściwości mechanicznych i reologicznych tworzyw sztucznych, roli napełniaczy, wybranych tworzyw konstrukcyjnych z przykładami zastosowań w budownictwie i motoryzacji. Ma wiedzę ogólną o roli i znaczeniu tworzyw sztucznych konstrukcyjnych.</w:t>
      </w:r>
    </w:p>
    <w:p>
      <w:pPr>
        <w:spacing w:before="60"/>
      </w:pPr>
      <w:r>
        <w:rPr/>
        <w:t xml:space="preserve">Weryfikacja: </w:t>
      </w:r>
    </w:p>
    <w:p>
      <w:pPr>
        <w:spacing w:before="20" w:after="190"/>
      </w:pPr>
      <w:r>
        <w:rPr/>
        <w:t xml:space="preserve">Kolokwium (W1-W4); Pisemny egzamin opisowy (W1-W4)</w:t>
      </w:r>
    </w:p>
    <w:p>
      <w:pPr>
        <w:spacing w:before="20" w:after="190"/>
      </w:pPr>
      <w:r>
        <w:rPr>
          <w:b/>
          <w:bCs/>
        </w:rPr>
        <w:t xml:space="preserve">Powiązane charakterystyki kierunkowe: </w:t>
      </w:r>
      <w:r>
        <w:rPr/>
        <w:t xml:space="preserve">C2A_W13</w:t>
      </w:r>
    </w:p>
    <w:p>
      <w:pPr>
        <w:spacing w:before="20" w:after="190"/>
      </w:pPr>
      <w:r>
        <w:rPr>
          <w:b/>
          <w:bCs/>
        </w:rPr>
        <w:t xml:space="preserve">Powiązane charakterystyki obszarowe: </w:t>
      </w:r>
      <w:r>
        <w:rPr/>
        <w:t xml:space="preserve">I.P7S_WG.o</w:t>
      </w:r>
    </w:p>
    <w:p>
      <w:pPr>
        <w:pStyle w:val="Heading3"/>
      </w:pPr>
      <w:bookmarkStart w:id="3" w:name="_Toc3"/>
      <w:r>
        <w:t>Profil ogólnoakademicki - umiejętności</w:t>
      </w:r>
      <w:bookmarkEnd w:id="3"/>
    </w:p>
    <w:p>
      <w:pPr>
        <w:keepNext w:val="1"/>
        <w:spacing w:after="10"/>
      </w:pPr>
      <w:r>
        <w:rPr>
          <w:b/>
          <w:bCs/>
        </w:rPr>
        <w:t xml:space="preserve">Charakterystyka U01: </w:t>
      </w:r>
    </w:p>
    <w:p>
      <w:pPr/>
      <w:r>
        <w:rPr/>
        <w:t xml:space="preserve">Potrafi pozyskiwać informacje z literatury, baz danych oraz innych właściwie dobranych źródeł w zakresie właściwości tworzyw sztucznych konstrukcyjnych i możliwości ich stosowania.</w:t>
      </w:r>
    </w:p>
    <w:p>
      <w:pPr>
        <w:spacing w:before="60"/>
      </w:pPr>
      <w:r>
        <w:rPr/>
        <w:t xml:space="preserve">Weryfikacja: </w:t>
      </w:r>
    </w:p>
    <w:p>
      <w:pPr>
        <w:spacing w:before="20" w:after="190"/>
      </w:pPr>
      <w:r>
        <w:rPr/>
        <w:t xml:space="preserve">Kolokwium (W1-W4); Pisemny egzamin opisowy (W1-W4)</w:t>
      </w:r>
    </w:p>
    <w:p>
      <w:pPr>
        <w:spacing w:before="20" w:after="190"/>
      </w:pPr>
      <w:r>
        <w:rPr>
          <w:b/>
          <w:bCs/>
        </w:rPr>
        <w:t xml:space="preserve">Powiązane charakterystyki kierunkowe: </w:t>
      </w:r>
      <w:r>
        <w:rPr/>
        <w:t xml:space="preserve">C2A_U01</w:t>
      </w:r>
    </w:p>
    <w:p>
      <w:pPr>
        <w:spacing w:before="20" w:after="190"/>
      </w:pPr>
      <w:r>
        <w:rPr>
          <w:b/>
          <w:bCs/>
        </w:rPr>
        <w:t xml:space="preserve">Powiązane charakterystyki obszarowe: </w:t>
      </w:r>
      <w:r>
        <w:rPr/>
        <w:t xml:space="preserve">P7U_U</w:t>
      </w:r>
    </w:p>
    <w:p>
      <w:pPr>
        <w:pStyle w:val="Heading3"/>
      </w:pPr>
      <w:bookmarkStart w:id="4" w:name="_Toc4"/>
      <w:r>
        <w:t>Profil ogólnoakademicki - kompetencje społeczne</w:t>
      </w:r>
      <w:bookmarkEnd w:id="4"/>
    </w:p>
    <w:p>
      <w:pPr>
        <w:keepNext w:val="1"/>
        <w:spacing w:after="10"/>
      </w:pPr>
      <w:r>
        <w:rPr>
          <w:b/>
          <w:bCs/>
        </w:rPr>
        <w:t xml:space="preserve">Charakterystyka K01: </w:t>
      </w:r>
    </w:p>
    <w:p>
      <w:pPr/>
      <w:r>
        <w:rPr/>
        <w:t xml:space="preserve">Rozumie potrzebę i zna możliwości ciągłego dokształcania się, podnoszenia kompetencji zawodowych, osobistych i społecznych.</w:t>
      </w:r>
    </w:p>
    <w:p>
      <w:pPr>
        <w:spacing w:before="60"/>
      </w:pPr>
      <w:r>
        <w:rPr/>
        <w:t xml:space="preserve">Weryfikacja: </w:t>
      </w:r>
    </w:p>
    <w:p>
      <w:pPr>
        <w:spacing w:before="20" w:after="190"/>
      </w:pPr>
      <w:r>
        <w:rPr/>
        <w:t xml:space="preserve">Kolokwium (W1-W4); Pisemny egzamin opisowy (W1-W4)</w:t>
      </w:r>
    </w:p>
    <w:p>
      <w:pPr>
        <w:spacing w:before="20" w:after="190"/>
      </w:pPr>
      <w:r>
        <w:rPr>
          <w:b/>
          <w:bCs/>
        </w:rPr>
        <w:t xml:space="preserve">Powiązane charakterystyki kierunkowe: </w:t>
      </w:r>
      <w:r>
        <w:rPr/>
        <w:t xml:space="preserve">C2A_K01</w:t>
      </w:r>
    </w:p>
    <w:p>
      <w:pPr>
        <w:spacing w:before="20" w:after="190"/>
      </w:pPr>
      <w:r>
        <w:rPr>
          <w:b/>
          <w:bCs/>
        </w:rPr>
        <w:t xml:space="preserve">Powiązane charakterystyki obszarowe: </w:t>
      </w:r>
      <w:r>
        <w:rPr/>
        <w:t xml:space="preserve">I.P7S_KK</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2025-07-09T23:10:19+02:00</dcterms:created>
  <dcterms:modified xsi:type="dcterms:W3CDTF">2025-07-09T23:10:19+02:00</dcterms:modified>
</cp:coreProperties>
</file>

<file path=docProps/custom.xml><?xml version="1.0" encoding="utf-8"?>
<Properties xmlns="http://schemas.openxmlformats.org/officeDocument/2006/custom-properties" xmlns:vt="http://schemas.openxmlformats.org/officeDocument/2006/docPropsVTypes"/>
</file>