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egzaminu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dziedzin, w których stosowane są procesy biochemiczne , w szczególności wykorzystywanych w tych procesach surowców, typowych technik produkcji oraz najważniejszych produktów. 
</w:t>
      </w:r>
    </w:p>
    <w:p>
      <w:pPr>
        <w:keepNext w:val="1"/>
        <w:spacing w:after="10"/>
      </w:pPr>
      <w:r>
        <w:rPr>
          <w:b/>
          <w:bCs/>
        </w:rPr>
        <w:t xml:space="preserve">Treści kształcenia: </w:t>
      </w:r>
    </w:p>
    <w:p>
      <w:pPr>
        <w:spacing w:before="20" w:after="190"/>
      </w:pPr>
      <w:r>
        <w:rPr/>
        <w:t xml:space="preserve">W1 - Biotechnologia jako interdyscyplinarny obszar badań i wytwarzania. Uwarunkowania legislacyjne warunkujące stosowanie biotechnologii, światowe i europejskie. W2 - Cywilizacyjne etapy rozwoju biotechnologii i jej perspektywy rozwojowe. W3 - Podstawy enzymatyki. Klasyfikacja enzymów. Enzym jako doskonały katalizator. Kinetyka reakcji enzymatycznych. Struktura centrum aktywnego enzymu. Enzymy w procesach przemysłowych. W4 - DNA i RNA. Budowa nukleotydów i nukleozydów. Obszary kodujące i niekodujące DNA. Synteza białek. Komórki wektorowe. W5 - Uszkodzenia DNA. Mutacje fizyczne, chemiczne i płciowe. Wpływ mutacji na  komórki. W6 - Uszkodzenia genetyczne. Metody prowadzenia procesów biotechnologicznych. Hodowla biomasy drobnoustrojów. Otrzymywanie metabolitów. W7 - Reaktory (fermentory) do prowadzenia reakcji biotechnologicznych. W8 - Zastosowania biotechnologii w przemyśle spożywczym. W9 - Biotechnologia w farmacji i medycynie. W10 - Wykorzystanie biotechnologii w rolnictwie i leśnictwie. W11 - Biotechnologia w ochronie środowiska. W12 - Militarny potencjał biotechnologii. W13 - Prawdy i mity o GMO. Zagrożenia związane ze stosowaniem GMO. Perspektywy rozwojowe wykorzystania GMO. Dylematy etyczne i ograniczenia stosowania GMO. Społeczny odbiór GMO.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Ratledge C., Kristiansen B., Podstawy biotechnologii, PWN, Warszawa 2013. 2. Buchowicz J., Biotechnologia molekularna, wyd. 2., PWN, Warszawa 2009. 3. Adamczak M., Bednarski W., Fiedurek J., Podstawy biotechnologii przemysłowej, PWN, Warszawa 2017. 4. Bednarski W., Reps A., Biotechnologia żywności, wyd. 2., PWN, Warszawa 2018. 5. Szewczyk K.W., Technologia biochemiczna, Oficyna Wydawnicza Politechniki Warszawskiej, Warszawa 2003. 6. Klimiuk E., Łebkowska M., Biotechnologia w ochronie środowiska, Wydawnictwo Naukowe PWN, Warszawa 2003. 7. Buraczewski G, Biotechnologia osadu czynnego, PWN, Warszawa 1994.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biotechnologii o znaczeniu przemysłowym, prowadzenia procesów biosyntezy  metodami biotechnologicznymi.							</w:t>
      </w:r>
    </w:p>
    <w:p>
      <w:pPr>
        <w:spacing w:before="60"/>
      </w:pPr>
      <w:r>
        <w:rPr/>
        <w:t xml:space="preserve">Weryfikacja: </w:t>
      </w:r>
    </w:p>
    <w:p>
      <w:pPr>
        <w:spacing w:before="20" w:after="190"/>
      </w:pPr>
      <w:r>
        <w:rPr/>
        <w:t xml:space="preserve">kolokwium testowe; prezentacja na wybrany temat (W1-W8)</w:t>
      </w:r>
    </w:p>
    <w:p>
      <w:pPr>
        <w:spacing w:before="20" w:after="190"/>
      </w:pPr>
      <w:r>
        <w:rPr>
          <w:b/>
          <w:bCs/>
        </w:rPr>
        <w:t xml:space="preserve">Powiązane charakterystyki kierunkowe: </w:t>
      </w:r>
      <w:r>
        <w:rPr/>
        <w:t xml:space="preserve">C2A_W04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Ma podstawową wiedzę o trendach rozwojowych z zakresu biotechnologii.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Potrafi pozyskiwać informacje z literatury, baz danych oraz innych właściwie dobranych źródeł, w zakresie biotechnologii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K09: </w:t>
      </w:r>
    </w:p>
    <w:p>
      <w:pPr/>
      <w:r>
        <w:rPr/>
        <w:t xml:space="preserve">Ma świadomość roli społecznej absolwenta uczelni technicznej, a zwłaszcza rozumie potrzebę formułowania i przekazywania społeczeństwu - m.in. poprzez środki masowego przekazu - informacji i opinii dotyczących osiągnięć biotechnologii, w szczególnosci szerokich aspektow GMO</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C2A_K09</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2026-03-21T10:30:57+01:00</dcterms:created>
  <dcterms:modified xsi:type="dcterms:W3CDTF">2026-03-21T10:30:57+01:00</dcterms:modified>
</cp:coreProperties>
</file>

<file path=docProps/custom.xml><?xml version="1.0" encoding="utf-8"?>
<Properties xmlns="http://schemas.openxmlformats.org/officeDocument/2006/custom-properties" xmlns:vt="http://schemas.openxmlformats.org/officeDocument/2006/docPropsVTypes"/>
</file>