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w technologii chemicznej</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- 20, przygotowanie do zajęć - 25, przygotowanie do kolokwium - 30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 h; Razem - 20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zapoznanie studenta z inżynierskimi metodami obliczeniowymi przydatnymi podczas opracowywania koncepcji chemicznej i technologicznej procesu produkcyjnego oraz prowadzenia i optymalizacji procesów technologicznych. 
</w:t>
      </w:r>
    </w:p>
    <w:p>
      <w:pPr>
        <w:keepNext w:val="1"/>
        <w:spacing w:after="10"/>
      </w:pPr>
      <w:r>
        <w:rPr>
          <w:b/>
          <w:bCs/>
        </w:rPr>
        <w:t xml:space="preserve">Treści kształcenia: </w:t>
      </w:r>
    </w:p>
    <w:p>
      <w:pPr>
        <w:spacing w:before="20" w:after="190"/>
      </w:pPr>
      <w:r>
        <w:rPr/>
        <w:t xml:space="preserve">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Metoda obojętnego składnika;  C5 - Czytanie i tworzenie schematów wybranych węzłów technologicznych; C6 -  Obliczanie składów strumieni surowców i produktów w procesach technologicznych; C7 - Obliczenia dotyczące jakości i ilości surowców niezbędnych w procesach technologicznych; C8 - Wykorzystanie zasad Himmelblau w obliczeniach technologicznych; C9 - Obliczanie efektów energetycznych procesów; C10 - Obliczenia związane ze stałą równowagi reakcji; C11 - Sporządzanie bilansów dla jednostek procesowych i układów jednostek, sporządzanie wykresów Sankey'a.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Zna podstawowe zasady i potrafi zastosować odpowiednie metody obliczeń prostych zadań dotyczących m.in. przygotowania surowców i realizacji procesów technologicznych.</w:t>
      </w:r>
    </w:p>
    <w:p>
      <w:pPr>
        <w:spacing w:before="60"/>
      </w:pPr>
      <w:r>
        <w:rPr/>
        <w:t xml:space="preserve">Weryfikacja: </w:t>
      </w:r>
    </w:p>
    <w:p>
      <w:pPr>
        <w:spacing w:before="20" w:after="190"/>
      </w:pPr>
      <w:r>
        <w:rPr/>
        <w:t xml:space="preserve">Kolokwium, obserwacja podczas ćwiczeń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Kolokwium, obserwacja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2026-07-29T05:00:03+02:00</dcterms:created>
  <dcterms:modified xsi:type="dcterms:W3CDTF">2026-07-29T05:00:03+02:00</dcterms:modified>
</cp:coreProperties>
</file>

<file path=docProps/custom.xml><?xml version="1.0" encoding="utf-8"?>
<Properties xmlns="http://schemas.openxmlformats.org/officeDocument/2006/custom-properties" xmlns:vt="http://schemas.openxmlformats.org/officeDocument/2006/docPropsVTypes"/>
</file>