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Maszynoznawstwo chemiczne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Grabarczyk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- 20h; zapoznanie ze wskazaną literaturą - 20h; przygotowanie do egzaminu - 35h; Razem - 75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 w zakresie materiałoznawstwa, podstaw mechaniki technicznej i wytrzymałości materiałów oraz maszynoznawstwa chemicznego. Student nabywa wiedzę z zakresu właściwości i zastosowania materiałów konstrukcyjnych, poznaje podstawy mechaniki technicznej i wytrzymałości materiałów oraz poznaje budowę i funkcjonowanie maszyn stosowanych w technologii chemicznej.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Materiały konstrukcyjne (stopy żelaza, stopy metali nieżelaznych, tworzywa sztuczne, materiały ceramiczne, kompozyty). Korozja w przemyśle chemicznym i sposoby jej zapobiegania. Podstawy mechaniki technicznej i wytrzymałości materiałów (rodzaje obciążeń i naprężeń, warunki wytrzymałościowe). Połączenia rozłączne (gwintowe, kształtowe). Połączenia nierozłączne (spawane, zgrzewane, lutowane, klejone, nitowane).
Maszyny do transportu płynów. Wały, osie, łożyskowanie, sprzęgła i przekładnie. Mieszalniki. Urządzenia do wytwarzania próżni (pompy próżniowe, strumienice, skraplacz barometryczny). Maszyny i układy do transportu materiałów sypkich. Silniki spalinowe i turbiny.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Ashby M. F., Jones D. R. H.: Materiały inżynierskie, Tom 1 i 2. WNT, Warszawa, 1995/1996
2. Lewandowski W. M.: Maszynoznawstwo chemiczne. Fundacja Poszanowania Energii, Gdańsk, 1998
3. Heim A.: Procesy mechaniczne i urządzenia do ich realizacji. Wydawnictwo Politechniki Łódzkiej, Łódź, 1996
4. Bieszk H.: Urządzenia do realizacji procesów mechanicznych w technologii chemicznej. Wydawnictwo Politechniki Gdańskiej, Gdańsk, 2007
5. Gnutek Z., Kordylewski W.: Maszynoznawstwo energetyczne. Oficyna Wydawnicza Politechniki Wrocławskiej, Wrocław 2003
Literatura uzupełniająca
1. Garverick L. i inni: Corrosion in the petrochemical industry. ASM International, 1994
2. Bloch H. P., Soares C.: Process plant machinery. Elsevier,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zasady mechaniki technicznej i wytrzymałości materiałów (rodzaje obciążeń i naprężeń, warunki wytrzymałościowe).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Dokonuje podziału i charakterystyki tworzyw konstrukcyjnych stosowanych w budowie maszyn i aparatury procesowej.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W18: </w:t>
      </w:r>
    </w:p>
    <w:p>
      <w:pPr/>
      <w:r>
        <w:rPr/>
        <w:t xml:space="preserve">Zna mechanizmy korozji i zagrożenia spowodowane występowaniem zjawiska korozji w instalacjach przemysłu chemicznego.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w sposób właściwy stosować terminologię techniczną z zakresu materiałoznawstwa i maszynoznawstwa chemicznego.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w zakresie nowoczesnych materiałów konstrukcyjnych i rozwiązań konstrukcyjnych maszyn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2026-09-11T16:02:49+02:00</dcterms:created>
  <dcterms:modified xsi:type="dcterms:W3CDTF">2026-09-11T16:02:49+02:00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