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Fizyka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Roman Rumianowski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Technologia Chemiczna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wydziału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WN1A_07_01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Wykłady: liczba godzin według planu studiów - 10, zapoznanie ze wskazaną literaturą - 10, przygotowanie do zaliczenia - 30, razem - 50; Ćwiczenia: liczba godzin według planu studiów - 10, przygotowanie do zajęć - 10, przygotowanie do kolokwium - 30, razem - 50; Razem - 100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- 10 h, Ćwiczenia - 10 h; Razem - 20 h = 0,8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Wykład: min. 15; Ćwiczenia: 20 - 30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 Celem przedmiotu jest uzyskanie przez studenta wiedzy, umiejętności w zakresie: zasad i metod fizyki oraz odpowiednich narzędzi matematycznych do rozwiązywania typowych zadań z mechaniki, termodynamiki, fizyki statystycznej, elektryczności, magnetyzmu, optyki i podstaw mechaniki kwantowej..  Potrafi przeprowadzić podstawowe pomiary fizyczne oraz opracować i przedstawić ich wyniki, w szczególności: potrafi zbudować prosty układ pomiarowy z wykorzystaniem standardowych urządzeń pomiarowych, zgodnie z zadanym schematem i specyfikacją,   - potrafi wyznaczyć wyniki i niepewności pomiarów bezpośrednich i pośrednich,  - umie dokonać oceny wiarygodności wyników pomiarów i ich niepewności w kontekscie posiadanej wiegzy fizycznej.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W1 - Fundamentalne oddziaływania w przyrodzie, zakres stosowalności fizyki klasycznej. W2 - Położenie , prędkość przyspieszenie. Ruch w dwóch i trzech wymiarach. W3 - Dynamika. Zasady dynamiki Newtona. Siły w przyrodzie. W4 - Ruch harmoniczny. Drgania swobodne, tłumione i wymuszone. W5 - Praca, energia kinetyczna, pęd. W6 - Zasada zachowania pędu i zasada zachowania energii. Zderzenia sprężyste i niesprężyste. Zderzenia centralne i niecentralne. W7 - Dynamika ciała sztywnego. Momenty bezwładności. W8 - Podstawy fizyki cząsteczkowej i statystycznej. W9 - Opracowanie wyników pomiarów. Niepewności pomiarowe.
C1 - Badanie ruchu z wykorzystaniem rachunku wektorowego. C2 - Ruch ciała w przestrzeni dwuwymiarowej z wykorzystaniem rachunku  różniczkowego i całkowego. C3 - Zastosowanie dynamicznych równań ruchu z wykorzystaniem równania różniczkowego II stopnia. C4 - Badanie drgań harmonicznych nietłumionych i tłumionych. C5 -  Kolokwium. C6 - Wykorzystanie zasady zachowania energii i pędu w zderzeniach niesprężystych i sprężystych. C7 - Obliczanie pracy z wykorzystaniem rachunku wektorowego i całkowego. C8 - Badanie ruchu bryły sztywnej z wykorzystaniem rachunku całkowego. C9 - Elementy mechaniki płynów z wykorzystaniem rachunku całkowego.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zgodnie z regulaminem przedmiotu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Orear J.: „Fizyka” WNT 2008. 2. Massalski J., Massalska M.:„Fizyka dla inżynierów” WNT 2010. 3. Mulas E., Rumianowski R.: „Rachunek niepewności pomiaru w pracowni fizycznej” Oficyna Wydawnicza PW 2002. 4. Bogusz W., Grabarczyk J., Krok F.:„Podstawy fizyki” Oficyna Wydawnicza PW 2010.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
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W03: </w:t>
      </w:r>
    </w:p>
    <w:p>
      <w:pPr/>
      <w:r>
        <w:rPr/>
        <w:t xml:space="preserve">Ma wiedzę z zakresu fizyki klasycznej oraz podstaw fizyki współczesnej przydatną do formułowania i rozwiązywania prostych zadań inżynierskich.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C1A_W03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I.P6S_WG.o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U12: </w:t>
      </w:r>
    </w:p>
    <w:p>
      <w:pPr/>
      <w:r>
        <w:rPr/>
        <w:t xml:space="preserve">Potrafi wykorzystać poznane zasady i metody fizyki oraz odpowiednie narzędzia matematyczne do rozwiązywania typowych zadań inżynierskich.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C1A_U12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III.P6S_UW.o</w:t>
      </w:r>
    </w:p>
    <w:p>
      <w:pPr>
        <w:keepNext w:val="1"/>
        <w:spacing w:after="10"/>
      </w:pPr>
      <w:r>
        <w:rPr>
          <w:b/>
          <w:bCs/>
        </w:rPr>
        <w:t xml:space="preserve">Charakterystyka U16: </w:t>
      </w:r>
    </w:p>
    <w:p>
      <w:pPr/>
      <w:r>
        <w:rPr/>
        <w:t xml:space="preserve">Ma wiedzę z zakresu rachunku niepewności pomiarowych. Potrafi ocenić dokładność pomiaru.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C1A_U08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III.P6S_UW.o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2025-07-04T21:17:44+02:00</dcterms:created>
  <dcterms:modified xsi:type="dcterms:W3CDTF">2025-07-04T21:17:44+02:00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