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analitycznej</w:t>
      </w:r>
    </w:p>
    <w:p>
      <w:pPr>
        <w:keepNext w:val="1"/>
        <w:spacing w:after="10"/>
      </w:pPr>
      <w:r>
        <w:rPr>
          <w:b/>
          <w:bCs/>
        </w:rPr>
        <w:t xml:space="preserve">Koordynator przedmiotu: </w:t>
      </w:r>
    </w:p>
    <w:p>
      <w:pPr>
        <w:spacing w:before="20" w:after="190"/>
      </w:pPr>
      <w:r>
        <w:rPr/>
        <w:t xml:space="preserve">dr inż. Dariusz Szychowski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CN1A_09L</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- 40 h, przygotowanie do zajęć - 15 h, zapoznanie ze wskazaną literaturą - 15 h, opracowanie wyników - 20 h, przygotowanie do zaliczenia - 10 h, przygotowanie do kolokwium - 25 h, razem - 125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- 40 h;=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- 40 h, przygotowanie do zajęć - 15 h, zapoznanie ze wskazaną literaturą - 15 h, opracowanie wyników - 20 h, przygotowanie do zaliczenia - 10 h, przygotowanie do kolokwium - 25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8 - 10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chemii analitycznej,  związanych z wykorzystywaniem poznanych zagadnień z chemii analitycznej  oraz opanowaniem odpowiednich technik stosowanych w laboratorium analitycznym do oznaczania ilościowego składników w analizowanych próbkach.
</w:t>
      </w:r>
    </w:p>
    <w:p>
      <w:pPr>
        <w:keepNext w:val="1"/>
        <w:spacing w:after="10"/>
      </w:pPr>
      <w:r>
        <w:rPr>
          <w:b/>
          <w:bCs/>
        </w:rPr>
        <w:t xml:space="preserve">Treści kształcenia: </w:t>
      </w:r>
    </w:p>
    <w:p>
      <w:pPr>
        <w:spacing w:before="20" w:after="190"/>
      </w:pPr>
      <w:r>
        <w:rPr/>
        <w:t xml:space="preserve">Zapoznanie z zasadami BHP i p-poż. obowiązującymi w laboratorium. Technika analizy miareczkowej.
Przygotowywanie roztworów mianowanych z substancji podstawowych, mianowanie roztworów oraz oznaczanie ilościowe składników próbki za pomocą analizy miareczkowej (alkacymetria, redoksymetria, kompleksometria). 
Technika analizy wagowej. Oznaczanie ilościowe za pomocą analizy wagowej.   
Oznaczanie ilościowe za pomocą wybranych metod instrumentalnych. 
Pracownia poprawkowa.
</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analitycznej dotyczącą oznaczeń ilościowych związków chemicznych i podstawowych technik stosowanych w laboratorium analitycznym. 				</w:t>
      </w:r>
    </w:p>
    <w:p>
      <w:pPr>
        <w:spacing w:before="60"/>
      </w:pPr>
      <w:r>
        <w:rPr/>
        <w:t xml:space="preserve">Weryfikacja: </w:t>
      </w:r>
    </w:p>
    <w:p>
      <w:pPr>
        <w:spacing w:before="20" w:after="190"/>
      </w:pPr>
      <w:r>
        <w:rPr/>
        <w:t xml:space="preserve">Kolokwium, pisemne opracowanie wyników.</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 </w:t>
      </w:r>
    </w:p>
    <w:p>
      <w:pPr/>
      <w:r>
        <w:rPr/>
        <w:t xml:space="preserve">Ma podstawową wiedzę niezbędną do rozumienia i opisu działania układów aparaturowych stosowanych w wybranych metodach analitycznych. </w:t>
      </w:r>
    </w:p>
    <w:p>
      <w:pPr>
        <w:spacing w:before="60"/>
      </w:pPr>
      <w:r>
        <w:rPr/>
        <w:t xml:space="preserve">Weryfikacja: </w:t>
      </w:r>
    </w:p>
    <w:p>
      <w:pPr>
        <w:spacing w:before="20" w:after="190"/>
      </w:pPr>
      <w:r>
        <w:rPr/>
        <w:t xml:space="preserve">Kolokwium, pisemne opracowanie wyników </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Kolokwium, pisemne opracowanie wyników, obserwacja pracy Studenta w czasie zajęć laboratoryjnych</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U09: </w:t>
      </w:r>
    </w:p>
    <w:p>
      <w:pPr/>
      <w:r>
        <w:rPr/>
        <w:t xml:space="preserve">Potrafi opracować uzyskane wyniki analiz, przedstawić je w postaci liczbowej i graficznej, dokonywać interpretacji i wyciągać wnioski.</w:t>
      </w:r>
    </w:p>
    <w:p>
      <w:pPr>
        <w:spacing w:before="60"/>
      </w:pPr>
      <w:r>
        <w:rPr/>
        <w:t xml:space="preserve">Weryfikacja: </w:t>
      </w:r>
    </w:p>
    <w:p>
      <w:pPr>
        <w:spacing w:before="20" w:after="190"/>
      </w:pPr>
      <w:r>
        <w:rPr/>
        <w:t xml:space="preserve">Pisemne opracowanie wyników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pracować samodzielnie jak też współdziałać w grupie.</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2026-10-21T16:15:27+02:00</dcterms:created>
  <dcterms:modified xsi:type="dcterms:W3CDTF">2026-10-21T16:15:27+02:00</dcterms:modified>
</cp:coreProperties>
</file>

<file path=docProps/custom.xml><?xml version="1.0" encoding="utf-8"?>
<Properties xmlns="http://schemas.openxmlformats.org/officeDocument/2006/custom-properties" xmlns:vt="http://schemas.openxmlformats.org/officeDocument/2006/docPropsVTypes"/>
</file>