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Ćwiczenia rachunkowe z chemii fizycznej</w:t>
      </w:r>
    </w:p>
    <w:p>
      <w:pPr>
        <w:keepNext w:val="1"/>
        <w:spacing w:after="10"/>
      </w:pPr>
      <w:r>
        <w:rPr>
          <w:b/>
          <w:bCs/>
        </w:rPr>
        <w:t xml:space="preserve">Koordynator przedmiotu: </w:t>
      </w:r>
    </w:p>
    <w:p>
      <w:pPr>
        <w:spacing w:before="20" w:after="190"/>
      </w:pPr>
      <w:r>
        <w:rPr/>
        <w:t xml:space="preserve">dr hab. inż. Andrzej Marciniak,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CS1A_10C</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-30,przygotowanie do zajęć-10, przygotowanie do kolokwium - 10, razem -50;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do 24</w:t>
      </w:r>
    </w:p>
    <w:p>
      <w:pPr>
        <w:keepNext w:val="1"/>
        <w:spacing w:after="10"/>
      </w:pPr>
      <w:r>
        <w:rPr>
          <w:b/>
          <w:bCs/>
        </w:rPr>
        <w:t xml:space="preserve">Cel przedmiotu: </w:t>
      </w:r>
    </w:p>
    <w:p>
      <w:pPr>
        <w:spacing w:before="20" w:after="190"/>
      </w:pPr>
      <w:r>
        <w:rPr/>
        <w:t xml:space="preserve">Celem przedmiotu jest uzyskanie przez studenta wiedzy i umiejętności w zakresie obliczania właściwości fizykochemicznych substancji czystych, obliczania funkcji termodynamicznych reakcji, obliczania składu mieszaniny reakcyjnej w stanie równowagi, wyznaczania prostych równań kinetycznych, interpretacji diagramów fazowych substancji czystych i dwuskładnikowych, posługiwania się tablicami fizykochemicznymi.</w:t>
      </w:r>
    </w:p>
    <w:p>
      <w:pPr>
        <w:keepNext w:val="1"/>
        <w:spacing w:after="10"/>
      </w:pPr>
      <w:r>
        <w:rPr>
          <w:b/>
          <w:bCs/>
        </w:rPr>
        <w:t xml:space="preserve">Treści kształcenia: </w:t>
      </w:r>
    </w:p>
    <w:p>
      <w:pPr>
        <w:spacing w:before="20" w:after="190"/>
      </w:pPr>
      <w:r>
        <w:rPr/>
        <w:t xml:space="preserve">Obliczanie zmian funkcji termodynamicznych, pracy i efektu cieplnego przemian gazów doskonałych i faz skondensowanych. Obliczanie standardowych funkcji termodynamicznych reakcji chemicznych w dowolnej temperaturze. Równowagi fazowe w układach jednoskładnikowych (krzywa parowania, topnienia), zależność entalpii parowania od temperatury. Bilans materiałowy układu reagującego. Obliczanie składu równowagowego reakcji z udziałem reagentów gazowych oraz faz skondensowanych. Określanie kierunku zachodzenia reakcji chemicznych. Kinetyka chemiczna. Wyznaczanie rzędu oraz stałej szybkości reakcji.</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Ufnalski W., Mądry K. Excel dla chemików... i nie tylko. WNT 2000. 
5. Buchowski H., Ufnalski W. Fizykochemia gazów i cieczy. WNT, 1998. 
6. Buchowski H., Ufnalski W. Podstawy termodynamiki. WNT, 1998. 
7. Ufnalski W. Obliczenia fizykochemiczne. OW PW, 1995.
8. Buchowski H., Ufnalski W. Roztwory. WNT, 1995. 
9. Buchowski H., Ufnalski W. Gazy, ciecze, płyny. WNT, 1994. 
10. Atkins P.W., Chemia fizyczna, PWN 2012. 
11. Atkins P.W., Podstawy chemii fizycznej, PWN 2009. 
12. Atkins P.W., Chemia fizyczna: zbiór zadań z rozwiązaniami, PWN 2009. 
13. Molski A. Wprowadzenie do kinetyki chemicznej. WNT, 2001. 
14. Schwetlick K. Kinetyczne metody badania mechanizmów reakcji. PWN, 1975. 
15. Ufnalski W. Obliczenia fizykochemiczne na Twoim PC. WNT,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nieorganicznej, fizycznej i analitycznej.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ogólną z zakresu stosowania termodynamiki do określania możliwości przebiegu reakcji. Ma wiedzę o termodynamicznym opisie przemian fazowych i innych zmian stanu materii zachodzących w procesach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W15: </w:t>
      </w:r>
    </w:p>
    <w:p>
      <w:pPr/>
      <w:r>
        <w:rPr/>
        <w:t xml:space="preserve">Zna podstawowe metody, techniki, narzędzia i materiały stosowane przy rozwiązywaniu prostych zadań inżynierskich z zakresu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K04: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Dyskusja </w:t>
      </w:r>
    </w:p>
    <w:p>
      <w:pPr>
        <w:spacing w:before="20" w:after="190"/>
      </w:pPr>
      <w:r>
        <w:rPr>
          <w:b/>
          <w:bCs/>
        </w:rPr>
        <w:t xml:space="preserve">Powiązane charakterystyki kierunkowe: </w:t>
      </w:r>
      <w:r>
        <w:rPr/>
        <w:t xml:space="preserve">C1A_K04</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2026-10-21T13:17:01+02:00</dcterms:created>
  <dcterms:modified xsi:type="dcterms:W3CDTF">2026-10-21T13:17:01+02:00</dcterms:modified>
</cp:coreProperties>
</file>

<file path=docProps/custom.xml><?xml version="1.0" encoding="utf-8"?>
<Properties xmlns="http://schemas.openxmlformats.org/officeDocument/2006/custom-properties" xmlns:vt="http://schemas.openxmlformats.org/officeDocument/2006/docPropsVTypes"/>
</file>