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(BIN2A_17/02)</w:t>
      </w:r>
    </w:p>
    <w:p>
      <w:pPr>
        <w:keepNext w:val="1"/>
        <w:spacing w:after="10"/>
      </w:pPr>
      <w:r>
        <w:rPr>
          <w:b/>
          <w:bCs/>
        </w:rPr>
        <w:t xml:space="preserve">Koordynator przedmiotu: </w:t>
      </w:r>
    </w:p>
    <w:p>
      <w:pPr>
        <w:spacing w:before="20" w:after="190"/>
      </w:pPr>
      <w:r>
        <w:rPr/>
        <w:t xml:space="preserve">dr Piotr Gryszpanowicz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20h;
Przygotowanie do kolokwium 10h;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w:t>
      </w:r>
    </w:p>
    <w:p>
      <w:pPr>
        <w:keepNext w:val="1"/>
        <w:spacing w:after="10"/>
      </w:pPr>
      <w:r>
        <w:rPr>
          <w:b/>
          <w:bCs/>
        </w:rPr>
        <w:t xml:space="preserve">Metody oceny: </w:t>
      </w:r>
    </w:p>
    <w:p>
      <w:pPr>
        <w:spacing w:before="20" w:after="190"/>
      </w:pPr>
      <w:r>
        <w:rPr/>
        <w:t xml:space="preserve">Zaliczenie wykładów  - ocena pozytywna z kolokwium. Zaliczenie ćwiczeń - oddanie poszczególnych ćwiczeń ocenionych pozytywnie.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Proces inwestycyjny w budownictwie, Warszawa 2015.
4. Kowalczyk Z, Zabielski J., Kosztorysowanie i normowanie w budownictwie, WSiP, 2005.
5. Projektowanie realizacji budowy, udostępnione studentom fragmenty podręcznika.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2026-10-01T12:58:16+02:00</dcterms:created>
  <dcterms:modified xsi:type="dcterms:W3CDTF">2026-10-01T12:58:16+02:00</dcterms:modified>
</cp:coreProperties>
</file>

<file path=docProps/custom.xml><?xml version="1.0" encoding="utf-8"?>
<Properties xmlns="http://schemas.openxmlformats.org/officeDocument/2006/custom-properties" xmlns:vt="http://schemas.openxmlformats.org/officeDocument/2006/docPropsVTypes"/>
</file>