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20h; 
zapoznanie ze wskazaną literaturą 20h;
przygotowanie do kolokwium 10h;
Razem - 50 godzin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ugruntowanie i poszerzenie wiedzy zdobytej w ramach studiów I stopnia,  dotyczącej projektowania i realizacji instalacji ogrzewczych.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 dotyczące zasad budowy i funkcjonowania instalacji grzewczych,
W2 - Ustalanie zapotrzebowania ciepła budynków,           
W3 - Nośniki ciepła i urządzenia grzejne,                                                      
W4 -  Systemy grzewcze w budynkach,                          
W5 - Źródła ciepła dla instalacji grzewczych,
W6 - Niekonwencjonalne źródła energii dla instalacji centralnego ogrzewania,
W7 -  Eksploatacja i konserwacja instalacji grzewczych.
W8 -  Sieci ciepłownicze,
W9 - Nowoczesne węzły cieplne,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przeprowadzone będzie w formie zaliczenia pisemnego, przeprowadzonego na przedostatnich zajęciach w semestrze. Ewentualny powtórny termin jest przewidziany na ostatnich zajęciach.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Ciepłownictwo A.Szkarowski, L.Łatowski,WNT 2006, 
2. Ogrzewnictwo i ciepłownictwo, M.B.Nantka, WP, 2010,3. Ogrzewanie domów z zastosowaniem pomp ciepła, W.Oszczak, WKŁ,2009.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urządzeń grzewczych, obiektów i systemów cieplnych w budownictwie.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inżynierskie w zakresie produkcji ciepła i wyrobów dla instalacji grzewczych, wykonawstwa obiektów i instalacji grzewczych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 a także rozmowy.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a także rozmowy.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a także rozmowy.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- podnoszenia kompetencji zawodowych i osobistych. Rozumie potrzebę poznawania nowych osiągnięć techniki grzewczej, nowych materiałów i technologii. Rozumie potrzebę i zna możliwości dalszego dokształcania się na studiach III stopnia, studiach podyplomowych, kursach i egzaminach przeprowadzanych przez uczelnie, firmy i organizacje branżowe.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a także rozmowy.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2025-06-26T04:35:07+02:00</dcterms:created>
  <dcterms:modified xsi:type="dcterms:W3CDTF">2025-06-26T04:35:07+02:00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