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budowli II (BIN2A_09/01)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inż./Dorota Bzowska/ 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BIN2A_09/01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
Przygotowanie do zajęć 5h;
Zapoznanie się ze wskazaną literaturą 5h;
Przygotowanie do kolokwium 5h;
Razem 25h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
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 ustaloną i nieustaloną wymianę ciepła. Potrafi wykorzystywać metody obliczeniowe do wyznaczania zapotrzebowania na ciepło i chłód w obiektach budowlanych. Potrafi przeprowadzić obliczenia niezbędne do wykonania zabiegów termomodernizacyjnych i audytu energetycznego. Rozumie ideę budownictwa energooszczędnego i stosowania rozwiązań heliotechnicznych.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Opis nieustalonych procesów wymiany ciepła. 
W2.Wybrane zagadnienia niustalonego przewodzenia ciepła. 
W3. Energetyka słoneczna z elementami heliotechniki
W4. Ochrona cieplna budynku - przedsięwzięcia termomodernizacyjne
W5. Elementy audytu energetycznego 
W6. Cieplne własności użytkowe budynków PN-EN ISO 13789 2008 
W7. Dynamiczne charakterystyki cieplnej PN-EN ISO13786 2008
W 8. Obliczanie zapotrzebowania na energię do ogrzewania PN-EN 832
W 9. Wyznaczanie zapotrzebowania na energię w budynkach - metody miesięczne i godzinowe
W 10. Wyznaczanie zapotrzebowania na chłód w budynkach PN-EN ISO 13790
W11. Wpływ masywności i struktury obudowy budynku oraz ocena ochrony cieplnej budynków poza sezonem grzewczym.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dwóch sprawdzianów: obliczenia dot. elementów audytu energetycznego oraz wyznaczenie zapotrzebowania na energię z wykorzystaniem metody bilansowej.W skład sprawdzianu wchodzi zadanie i pytania dotyczące treści przedmiotu. Obie części sprawdzianów oceniane są punktowo w skali od 0 do 100 (niezależnie zaliczyć trzeba każdą część). Przeliczanie punktów na oceny przebiega wg. schematu:
 5,0 –  91-100%, 4,5 –  81-90%, 4,0 –  71-80%, 3,5 –  61-70%, 3,0 –  51-60%, 2,0 –  0 -50%
Wyznaczane są konsultacje w uzgodnionych wcześniej terminach. Prowadzący ma kontakt e-mailowy ze studentami.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B.Staniszewski "Wymiana ciepła" WNT;  
2) Klemm P. i In. Budownictwo ogólne, T. II  Fizyka budowli, Arkady, Warszawa 2005, 
3) Koczyk H.  Podstawy projektowania cieplnego i termomodernizacji  budynków. Wyd. Polit, Poznańskiej, 2000, 
4) Laskowski L. Ochrona cieplna i charakterystyka energetyczna budynku, Oficyna Wyd. PW, Warszawa 2008, 
5) Grabarczyk S. Fizyka budowli. Komputerowe wspomaganie projektowania budownictwa energooszczędnego. OWPW, Warszawa 2005, 
6) Chwieduk D. Energetyka słoneczna budynku, Arkady, Warszawa 2011.
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Ma szczegółową wiedzę z zakresu fizyki budowli.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Potrafi porozumiewać  się w środowisku inżynierskim przy użyciu różnych technik.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I.P7S_UO</w:t>
      </w:r>
    </w:p>
    <w:p>
      <w:pPr>
        <w:keepNext w:val="1"/>
        <w:spacing w:after="10"/>
      </w:pPr>
      <w:r>
        <w:rPr>
          <w:b/>
          <w:bCs/>
        </w:rPr>
        <w:t xml:space="preserve">Charakterystyka U02_03: </w:t>
      </w:r>
    </w:p>
    <w:p>
      <w:pPr/>
      <w:r>
        <w:rPr/>
        <w:t xml:space="preserve">Potrafi posługiwać się podstawowymi programami obliczeniowymi.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B2A_U02_03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I.P7S_UO</w:t>
      </w:r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posługiwać się technikami informacyjno-komunikacyjnymi właściwymi do realizacji zadań typowych dla budowlanej działalności inżynierskiej. Potrafi zestawiać i formatować w przejrzysty sposób dane oraz wyniki obliczeń uzyskanych z programów komputerowych. Potrafi wykorzystać dostępne oprogramowanie do opracowania i prezentacji wykonanego projektów. Wykorzystuje oprogramowanie komputerowe do obliczeń i rysunków.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2025-07-03T14:39:14+02:00</dcterms:created>
  <dcterms:modified xsi:type="dcterms:W3CDTF">2025-07-03T14:39:14+02:00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