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Mechanika i wytrzymałość materiałów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Joanna Wójkowska/ asystent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 (IB)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BIS2A_05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30h; 
Zapoznanie się ze wskazaną literaturą 10h;  
Przygotowanie do zaliczenia 10h; 
Razem 50h = 2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 30h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pewnymi szczególnymi przypadkami wytrzymałościowymi oraz nabycie umiejętności  w zakresie obliczeń statycznych i wytrzymałościowych rozpatrywanych elementów konstrukcji.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W1-W3 - Wymiarowanie elementów konstrukcyjnych. Stany graniczne nośności i użytkowania. Wyznaczanie przemieszczeń w układach prętowych z wykorzystaniem energii sprężystej. Całkowita energia sprężysta w układzie prętowym.  
W4-W5 - Wzór Maxwella-Mohra. Analityczne i graficzne mnożenie wykresów sił wewnętrznych. Wyznaczanie przemieszczeń w statycznie wyznaczalnych i statycznie niewyznaczalnych układach prętowych. 
W6-W8 - Metoda sił w zastosowaniu do rozwiązywania statycznie niewyznaczalnych układów prętowych. 
W9 – W10 – Sprężyste podparcie układów prętowych statycznie wyznaczalnych i statycznie niewyznaczalnych.
W11-W12 -  Belki na sprężystym podłożu. Podstawowe założenia Hipoteza Winklera, równanie różniczkowe osi odkształconej belki, metoda różnic skończonych w zastosowaniu do rozwiązywania belek na sprężystym podłożu.
W13-W14 - Konstrukcje zespolone. Zasady wyznaczania naprężeń i przemieszczeń.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w semestrze jest uzyskanie pozytywnej oceny ze sprawdzianu   pisemnego, przeprowadzonego na wykładzie.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Jastrzębski P., Mutermilch J., Orłowski W.: Wytrzymałość materiałów. Arkady, Warszawa 1986. 
2. Orłowski W., Słowański L.: Wytrzymałość materiałów. Przykłady obliczeń. Arkady, Warszawa 1978. 
3. Dyląg Z. Krzemińska – Niemiec E. Filip F. Mechanika budowli. PWN Warszawa 1977. 
4. Cywiński Z. Mechanika budowli w zadaniach. PWN, Warszawa - 1984 - Poznań, 
5. W. Kucharczuk, S. Labocha: Konstrukcje zespolone stalowobetonowe budynków. Arkady, Warszawa 2007.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dostosowany do potrzeb społeczno-gospodarczych w ramach zadania 8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W03_01: </w:t>
      </w:r>
    </w:p>
    <w:p>
      <w:pPr/>
      <w:r>
        <w:rPr/>
        <w:t xml:space="preserve">Ma uporządkowaną i podbudowaną teoretycznie wiedzę ogólną obejmującą kluczowe zagadnienia z zakresu mechaniki konstrukcji budowlanych. Posiada wiedzę w zakresie specyfiki obciążeń i zasad projektowania.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B2A_W03_01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</w:t>
      </w:r>
    </w:p>
    <w:p>
      <w:pPr>
        <w:keepNext w:val="1"/>
        <w:spacing w:after="10"/>
      </w:pPr>
      <w:r>
        <w:rPr>
          <w:b/>
          <w:bCs/>
        </w:rPr>
        <w:t xml:space="preserve">Charakterystyka W04_01: </w:t>
      </w:r>
    </w:p>
    <w:p>
      <w:pPr/>
      <w:r>
        <w:rPr/>
        <w:t xml:space="preserve">Ma szczegółową wiedzę w zakresie wyznaczania sił przekrojowych, naprężeń, odkształceń i przemieszczeń, wymiarowania i konstruowania prostych i złożonych elementów konstrukcyjnych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B2A_W04_01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U17_01: </w:t>
      </w:r>
    </w:p>
    <w:p>
      <w:pPr/>
      <w:r>
        <w:rPr/>
        <w:t xml:space="preserve">Potrafi dokonać analizy schematów statycznych konstrukcji.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B2A_U17_01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III.P7S_UW.o</w:t>
      </w:r>
    </w:p>
    <w:p>
      <w:pPr>
        <w:keepNext w:val="1"/>
        <w:spacing w:after="10"/>
      </w:pPr>
      <w:r>
        <w:rPr>
          <w:b/>
          <w:bCs/>
        </w:rPr>
        <w:t xml:space="preserve">Charakterystyka U18_01: </w:t>
      </w:r>
    </w:p>
    <w:p>
      <w:pPr/>
      <w:r>
        <w:rPr/>
        <w:t xml:space="preserve">Potrafi ocenić przydatność w konkretnym zadaniu inżynierskim stosowanych w mechanice konstrukcji metod rozwiązywania układów sił i wyznaczania reakcji więzów.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B2A_U18_01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III.P7S_UW.o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2026-09-30T16:50:46+02:00</dcterms:created>
  <dcterms:modified xsi:type="dcterms:W3CDTF">2026-09-30T16:50:46+02:00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