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Termomodernizacja budynków - projekt (BS2A_09_P/02)</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BS2A_09_P/02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2h;
Przygotowanie do zaliczenia 8h;
Wykonanie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0,9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Celem nauczania przedmiotu jest zapoznanie z zasadami projektowania, wymiarowania i realizacji konstrukcji murowych w świetle zasad sztuki budowlanej oraz obowiązujących przepisów i norm.</w:t>
      </w:r>
    </w:p>
    <w:p>
      <w:pPr>
        <w:keepNext w:val="1"/>
        <w:spacing w:after="10"/>
      </w:pPr>
      <w:r>
        <w:rPr>
          <w:b/>
          <w:bCs/>
        </w:rPr>
        <w:t xml:space="preserve">Treści kształcenia: </w:t>
      </w:r>
    </w:p>
    <w:p>
      <w:pPr>
        <w:spacing w:before="20" w:after="190"/>
      </w:pPr>
      <w:r>
        <w:rPr/>
        <w:t xml:space="preserve">W1 - Kompleksowe programy termomodernizacji budynków
W2 - Modernizacja przegród budowlanych
W3 - Modernizacja źródeł ciepła i instalacji grzewczej
W4 - Docieplenie dachów i stropodachów
W5 - Analiza opłacalności przedsięwzięć termomodernizacyjnych
W6 - Ocena efektów ekologicznych związanych z termomodernizacją
W7 - Audyting energetyczny budynków
W8 - Wspieranie przedsięwzięć termomodernizacyjnych
P1 - Ćwiczenia projektowe zawierające elementy audytu
</w:t>
      </w:r>
    </w:p>
    <w:p>
      <w:pPr>
        <w:keepNext w:val="1"/>
        <w:spacing w:after="10"/>
      </w:pPr>
      <w:r>
        <w:rPr>
          <w:b/>
          <w:bCs/>
        </w:rPr>
        <w:t xml:space="preserve">Metody oceny: </w:t>
      </w:r>
    </w:p>
    <w:p>
      <w:pPr>
        <w:spacing w:before="20" w:after="190"/>
      </w:pPr>
      <w:r>
        <w:rPr/>
        <w:t xml:space="preserve">1. Obecność Studenta na zajęciach projektowych jest obowiązkowa i będzie (może być) sprawdzana. Dopuszczana jest nieobecność na dwóch godzinach projektu. Zwolnienie lekarskie usprawiedliwia nieobecność na zajęciach.      
2.  Do końcowej weryfikacji osiągnięcia efektów uczenia się tj do uzyskania zaliczenia z treści przekazywanych na zajęciach projektowych wymagane będzie uzyskanie oceny pozytywnej z dwóch sprawdzianów w formie obliczeniowej. Pierwszy sprawdzian dotyczy założeń projektowych wskazanych przedsięwzięć termomodernizacyjnych w obiektach budowlanych. Drugi sprawdzian dotyczy rachunku ekonomicznego przedsięwzięć termomodernizacyjnych. Dodatkowo Student obowiązany jest wykonać zadanie projektowe. Zaliczenie tego zadania wymaga aby wynik obliczeń był poprawny. Brak zaliczenia zadania projektowego skutkuje niezaliczeniem przedmiotu
3. Sprawdziany, muszą być zaliczone na ocenę co najmniej dostateczną.  Wynikowa ocena będzie średnią arytmetyczna z obu sprawdzianów. 
4. Termin sprawdzianu 1-go, przewidziany jest w połowie semestru. Drugi sprawdzian odbędzie się na przedostatnim spotkaniu. Oceny ze sprawdzianu będą przyporządkowane numerom indeksów lub wg. przyjętej w grupie numeracji i przesyłane na adres e-mail’owy grupy. Oceniane prace będą do wglądu Zainteresowanych.
5. Dodatkowe i ostatnie zaliczenie materiału, w przypadku uzyskania ze sprawdzianów przeprowadzonych w terminach podstawowych ocen niedostatecznych,  odbywać się będzie na 15-tym spotkaniu.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Termomodernizacji budynków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Termomodernizacji budynków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Matla R., Gospodarka elektroenergetyczna , Wydawnictwa Politechniki Warszawskiej, Warszawa 1984.
2. Górzyński J.,  Audyting energetyczny,  Fundacja Poszanowania Energii, 1995.
3. Gładyś M., Matla R., Praca elektrowni w systemie elektroenergetycznym, WNT, 1999.
4. Opłaty taryfowe za moc i energię - biuletyn informacyjny.
5. Góra S., Kopecki K., Zbiór zadań z gospodarki elektroenergetycznej, PWN, 1976.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U03_01: </w:t>
      </w:r>
    </w:p>
    <w:p>
      <w:pPr/>
      <w:r>
        <w:rPr/>
        <w:t xml:space="preserve">Potrafi przygotować w języku polskim udokumentowane opracowanie z zakresu budownictwa.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U10_01: </w:t>
      </w:r>
    </w:p>
    <w:p>
      <w:pPr/>
      <w:r>
        <w:rPr/>
        <w:t xml:space="preserve"> Przy projektowaniu obiektów budowlanych potrafi dostrzegać aspekty systemowe i pozatechniczne.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formułować i testować hipotezy związane z problemami inżynierskimi i prostymi problemami badawczymi.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U12_01: </w:t>
      </w:r>
    </w:p>
    <w:p>
      <w:pPr/>
      <w:r>
        <w:rPr/>
        <w:t xml:space="preserve">Potrafi ocenić przydatność i możliwość wykorzystania nowych osiągnięć w zakresie technologii materiałów budowlanych, nowych technik i technologii budowlanych.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Zna metody wyceny technologii budowlanych oraz metody oceny ekonomicznej tych technologii, dzięki czemu może ocenić szansę jej wdrożenia.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2026-05-07T11:50:55+02:00</dcterms:created>
  <dcterms:modified xsi:type="dcterms:W3CDTF">2026-05-07T11:50:55+02:00</dcterms:modified>
</cp:coreProperties>
</file>

<file path=docProps/custom.xml><?xml version="1.0" encoding="utf-8"?>
<Properties xmlns="http://schemas.openxmlformats.org/officeDocument/2006/custom-properties" xmlns:vt="http://schemas.openxmlformats.org/officeDocument/2006/docPropsVTypes"/>
</file>