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 (BS2A_03)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specjalnościowego (BS2A_03) oferowane są do wyboru:
- Mechanika budowli II (BS2A_03/01) łącznie z Mechanika budowli II - projekt (BS2A_03_P/01);
- Dynamika budowli (BS2A_03/02) łącznie z Dynamika budowli - projekt (BS2A_03_P/02).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2025-11-11T06:36:54+01:00</dcterms:created>
  <dcterms:modified xsi:type="dcterms:W3CDTF">2025-11-11T06:36:54+01:00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