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Galyna Kotsay/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IN1A_06_L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(liczba godzin według planu studiów) - 30; przygotowanie do zajęć - 15; zapoznanie się z literaturą - 15; opracowanie wyników - 10; przygotowanie sprawozdania - 10, przygotowanie się do zaliczenia - 20; RAZEM: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(liczba godzin według planu studiów) 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(liczba godzin według planu studiów)  - 30h; przygotowanie do zajęć - 15h; zapoznanie się z literaturą - 15h; opracowanie wyników - 10h; przygotowanie sprawozdania - 10h, przygotowanie się do zaliczenia - 20h; RAZEM: 100h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metodyką analizy objętościowej, analizy wagowej, analizy spektrofotometrycznej oraz analizy jakościowej wybranych związków chemicznych, a także skróconej analizy wody i gleby.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 - Ćwiczenia organizacyjne, przepisy BHP obowiązujące na pracowni chemicznej / Wprowadzenie do chemii analitycznej
L2  - Analiza wagowa: wagi i ważenie, ilościowe oznaczanie wody krystalizacyjnej w solach uwodnionych / Metodyka opracowywania wyników oraz przygotowywania sprawozdania z ćwiczeń
L3  - Wprowadzenie do analizy miareczkowej / Alkacymetria: acydymetryczne oznaczanie NaOH, alkalimetryczne oznaczanie CH3COOH 
L4  - Redoksymetria: manganianometryczne oznaczanie Fe2+, jodometryczne oznaczanie Cu2+
L5  -Argentometria: ilościowe oznaczanie jonów chlorkowych
L6  - Metody oznaczania pH / Oznaczanie pH w wodach naturalnych i roztworach wodnych
L7  - Analiza wody pitnej i powierzchniowej: oznaczanie wybranych wskaźników fizycznych (temperatura, zapach, barwa, mętność) i wskaźników zasolenia (zasadowość, twardość, przewodność elektryczna)
L8  - Analiza wody pitnej i powierzchniowej: oznaczanie wybranych wskaźników biogennych (amoniak, azotany (III), azotany (V)) i tlenowych (tlen rozpuszczony, BZT, ChZT)
L9  - Analiza gleby: oznaczanie wybranych właściwości fizycznych i chemicznych
L10  -Zaliczenie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studenta na zajęciach laboratoryjnych jest obowiązkowa i może być sprawdzana.
2.	Efekty uczenia się będą weryfikowane za wykonanie oraz zaliczenie sprawozdań z wykonanych ćwiczeń laboratoryjnych.
3.	Podstawą zaliczenia ćwiczeń laboratoryjnych jest: uzyskanie pozytywnej oceny z wszystkich 8 sprawdzianów pisemnych. Stosowana jest następująca skala ocen, w zależności od ilości uzyskanych punktów: 91%-100% - 5,0; 81%-90% - 4,5; 71%-80% 4,0; 61%-70% - 3,5; 51%-60% - 3,0; 0%-50% - 2,0. Wykonanie i zaliczenie pisemnych sprawozdań ze wszystkich ćwiczeń. Ocena końcowa jest średnią arytmetyczną z ocen sprawdzianów. 
4.	Ocena z ćwiczeń laboratoryjnych jest przekazywana do wiadomości studentów niezwłocznie po sprawdzeniu prac  w trakcie zajęć. 
5.	Na zajęciach wyrównawczych studenci mają możliwość wykonania nieodrobionych ćwiczeń. Oceny za ćwiczenia studenci mogą poprawiać w ciągu semestru oraz w sesji zimowej.  
6.	Z powodu niezadowalających wyników, student powtarza całość zajęć laboratoryjnych.
7.	Do weryfikacji osiągnięcia efektów uczenia się z zajęć laboratoryjnych każdy student piszący powinien mieć długopis, czysty arkusz papieru, kalkulator . 
8.	Jeżeli podczas weryfikacji osiągnięcia efektów uczenia się, zostanie stwierdzona niesamodzielność pracy studenta,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pod czas ćwiczeń laboratoryjnych lub w terminach konsultacji do końca danego roku akademickiego.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Krzechowska M.: „Podstawy chemii ogólnej i środowiska przyrodniczego – ćwiczenia laboratoryjne”, OWPW, 2007, 
2. Krzysztofik B., Krzechowska M., Chęciński J.: „Podstawy chemii ogólnej i środowiska przyrodniczego”, OWPW, 2000,
3. Hermanowicz W. i inni: „Fizyczno-chemiczne badanie wody i ścieków”, Arkady, 1999,
4. Gajkowska-Stefańska L. i inni: „Laboratoryjne badania wody, ścieków i osadów ściekowych, cz. I i II, OWPW, 1994,
5. Brogowski Z., Czerwiński Z.: "Materiały do ćwiczeń z gleboznawstwa, cz. 2"; Wyd. SGGW, 1994
6. Praca zbiorowa pod red. Saturnina Zawadzkiego: „Gleboznawstwo”, Wyd. PWR i L, 1999.   
7. Dojlido J., Zerbe J.: "Instrumentalne metody badania wody i ścieków", Wydawnictwo Arkady, Warszawa,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W01_04: </w:t>
      </w:r>
    </w:p>
    <w:p>
      <w:pPr/>
      <w:r>
        <w:rPr/>
        <w:t xml:space="preserve">Ma podstawową wiedzę w zakresie chemii, niezbędną do rozwiązywania typowych, prostych zadań związanych z inżynierią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ogólną wiedzę w zakresie oddziaływania zanieczyszczań na zdrowie i życie człowieka. Zna zanieczyszczenia chemiczne działające kancerogennie, neurogennie czy mutagennie.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 laboratoryjnych.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 oraz innych źródeł dotyczące wykorzystywania metod analizy chemicznej dla kontroli  i oceny stanu środowiska naturalnego. Analizuje i interpretuje wyniki przeprowadzonych eksperymentów laboratoryjnych. Potrafi formułować wnioski w oparciu o przeprowadzone samodzielnie doświadczenia.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 laboratoryjnych. Opracowania przeprowadzonych samodzielnie analiz.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wykorzystywać do formułowania i rozwiązywania zadań inżynierskich w zakresie inżynierii środowiska metody analityczne.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Opracowania samodzielnie przeprowadzonych analiz chemicznych.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samokształcenia oraz ciągłego pogłębiania zdobytej wiedzy o nowe rozwiązania stosowane w analizie chemicznej ze szczególnym uwzględnieniem wód oraz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przemian chemicznych zachodzących w środowisku naturalnym oraz konieczności ich kontrolowania.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2026-01-15T18:28:27+01:00</dcterms:created>
  <dcterms:modified xsi:type="dcterms:W3CDTF">2026-01-15T18:28:27+01:00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