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Nowoczesna organizacja i techniki zarządzania w wodociągach i kanalizacji (IS1A_24/01)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IS1A_24/01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(liczba godzin wg planu studiów) - 15; zapoznanie ze wskazaną literaturą - 5; przygotowanie do kolokwium - 5;
RAZEM:25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(liczba godzin wg planu studiów) - 15h= 0,6 ECTS;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zagadnienianmi dotyczącymi nowoczesnej organizacji i zarządzania w wodociągach i kanalizacji.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Organizacja przedsiębiorstw wodociągowo-kanalizacyjnych, formy organizacyjno-prawne; 
W2 -  Podstawowe dokumenty w przedsiębiorstwach - statut, chemat organizacyjny, regulamin pracy, regulamin świadczenia usług wodociągowo-kanalizacyjnych;
W3 - Elementy współczesnego zarządzania urządzeniami wodociągowymi kanalizacyjnymi;
W4 - Zintegrowane zarządzanie zasobami przedsiębiorstw wodociągowo-kanalizacyjnych (controling w wodociągach i kanalizacji);
W5 - Audytowanie jako nowoczesna metoda zarządzania w wodociągach i kanalizacji;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 zaliczenie kolokwium z zakresu wykładów.
Warunki zaliczenia kolokwium są następujące:
60%  – ocena dostateczna,
80%  – ocena dobra,
100%  - ocena bardzo dobra.
W przypadku niezaliczenia kolokwium istnieje możliwość wyznaczenia terminu poprawkowego w terminie ustalonym z prowadzącym.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Koźmiński A.K., Piotrowski W.: Zarządzanie -teoria i praktyka, Wydawnictwo Naukowe PWN, Warszawa, 1999
2. Denczew S.: Organizacja i zarządzanie infrastrukturą komunalną w ujęciu systemowym, Wyd. SGSP, Warszawa, 2006
Literaura uzupełniająca: 
1. Denczew S.: Podstawy gospodarki komunalnej. Współczesne zagadnienia sektorów inzynieryjnych, Wyd. Politechniki Białostockiej, Białystok, 2004
2. Denczew S.: Gospodarka komunalna w praktyce. Ćwiczenia z gospodarki komunalnej, Wyd. Politechniki Białostockiej, Białystok, 2007
3. Denczew S., Zasady audytowania systemów eksploatacji wodociągów i kanalizacji: Teoria i praktyka. Monografia. Seria: Wodociągi i kanalizacja nr 12. Wydawnictwo Zarządu Głównego PZITS, Warszawa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W02_02: </w:t>
      </w:r>
    </w:p>
    <w:p>
      <w:pPr/>
      <w:r>
        <w:rPr/>
        <w:t xml:space="preserve">Zna podstawowe pojecia z zakresu ekonomiki podmiotów gospodarczych, form własności i racjonalnego funkcjonowania firmy wodociągowo-kanalizacyjnej w warunkach gospodarki rynkowej.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W1 -W5,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oraz potrafi zdefiniować miejsce systemu zaopatrzenia w wodę oraz systemu kanalizacji w przestrzeni infrastruktury kominalnej. Ma uporządkowaną, podbudowaną teoretycznie wiedzę ogólną w zakresie systemów zaopatrzenia w wodę, systemów kanalizacyjnych, eksploatacji wodociągów i kanalizacji.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Potrafi rozróżniać i scharakteryzować  elementy składowe systemów wodociągowych i kanalizacyjnych.  Potrafi opisać funkcjonalne rozwiązania  układów wodociągowych i kanalizacyjnych. Zna podstawy prawidłowej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trendów rozwojowych w dziedzinie wodociągów i kanalizacji, a także zarządzania firmą w gospodarce konkurencyjnej.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prawne, na których opiera się działalność przedsiębiorstwa wodociągowo-kanalizacyjnego w aspekcie technicznym i ekonomicznym.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W09_01: </w:t>
      </w:r>
    </w:p>
    <w:p>
      <w:pPr/>
      <w:r>
        <w:rPr/>
        <w:t xml:space="preserve">Ma podstawową wiedzę dotyczącą zarządzania przedsiębiorstwem wodociągowo-kanalizacyjnym niezależnie od formy własności oraz zarządzania jakością.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W1 - W5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materiałów producentów dla potrzeb zarządzania przedsiębiorstwami wodociągowo-kanalizacyjnymi.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W1-W5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organizacji i zarządzania w wodociągach i kanalizacji.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W1-W5, praca projektowa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2026-10-03T04:56:41+02:00</dcterms:created>
  <dcterms:modified xsi:type="dcterms:W3CDTF">2026-10-03T04:56:41+02:00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