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Bauman-Kaszubska/starszy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- 30, zapoznanie z literaturą - 10, przygotowanie do kolokwium - 10;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studentów w umiejętności i kompetencje: rozumienia zasad gospodarki odpadami; rozumienia procesów stosowanych do neutralizacji i utylizacji odpadów; korzystania z podstawowych metod i technik stosowanych w gospodarce odpadami.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Gospodarka odpadami - wprowadzenie: podstawowe pojęcia, definicje, nazewnictwo, w pływ odpadów na środowisko.
W2 - Podstawy prawne gospodarki odpadami: utrzymanie czystości i porządku w gminach, prawo ochrony środowiska, ustawa o odpadach, gospodarka odpadami w świetle prawa międzynarodowego, unii europejskiej.
W3 - Krajowy oraz Lokalne i Regionalne Plany Gospodarki Odpadami.
W4 - Charakterystyka odpadów stałych: definicje i charakterystyka ogólna, klasyfikacja odpadów, ilość odpadów, wskaźniki i nierównomierność nagromadzenia odpadów, badania ilościowe.
W5 - Skład odpadów komunalnych: analiza sitowa i morfologiczna odpadów, badania jakościowe.
W6 - Zbiórka, przeładunek i transport odpadów: systemy zbiórki odpadów, przeładunek, systemy transportowe, stacje przeładunkowe.
W7 - Unieszkodliwianie i usuwanie odpadów: metody biologiczne, termiczne, składowanie odpadów, zakłady utylizacji odpadów komunalnych, odzysk surowców wtórnych, recykling.
W8 - Wady i zalety poszczególnych metod utylizacji odpadów.
W9 - Lokalne i regionalne plany kompleksowego gospodarowania surowcami pierwotnymi i wtórnymi.
W10 - Kontenerowe systemy segregacji odpadów.
W11 - Osady wodne i ściekowe: charakterystyka, zagospodarowanie i utylizacja.
W12 - Gospodarka odpadami przemysłowymi.
W13 - Odpady niebezpieczne (medyczne, radioaktywne) - ocena ryzyka, zagospodarowanie, składowanie.
W14 - Technologie mało- i bezodpadowe.
W15 - Uwarunkowania ekonomiczne gospodarowania odpadami w Polsce oraz w krajach Unii Europejskiej.
W16 - Gospodarka odpadami w ujęciu systemowym.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dwóch kolokwiów przeprowadzonych odpowiednio w połowie oraz na końcu semestru. Warunkiem zaliczenia części wykładowej jest uzyskanie dwóch pozytywnych ocen ze sprawdzianów. Ocenę końcową z części wykładowej stanowi średnia z obydwu sprawdzianów. W przypadku niezaliczenia kolokwium istnieje możliwość wyznaczenia terminu poprawkowego w terminie ustalonym z prowadzącym.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Bilitewski B., Hardtle G., Marek K.: Podręcznik gospodarki odpadami. Teoria i praktyka., Wyd. ""Seidel-Przywecki"" Spółka z o.o., Warszawa, 2003.
2. Kempa E.: Gospodarka odpadami miejskimi., Arkady, Warszawa, 1983.
3. Biedugnis S., Cholewiński J.: Optymalizacja gospodarki odpadami., Wyd. Naukowe PWN, Warszawa, 1992.
4. Żygadło M.: Gospodarka odpadami komunalnymi., Wyd. Politechniki Świętokrzyskiej, Kielce, 1999.
5. Jurasz F.: Gospodarka surowcami wtórnym., PWN, 1989
6. Bień J., Bień J., Matysiak B.: Gospodarka odpadami w oczyszczalniach ścieków., Wyd. Politechniki Czę-stochowskiej, Częstochowa, 1999.
7. Wandrasz J., Biegańska J.: Odpady niebezpieczne. Podstawy teoretyczne., Wyd. Politechniki Śląskiej, Gliwice,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ogólną wiedzę dotyczącą wpływu odpadów na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(W1, W4).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w zakresie gospodarowania odpadami, w szczególności odpadami komunalnymi.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(W1-W16). 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wpływu jakie niosą przedsięwzięcia z zakresu gospodarowania odpadami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(W2, W3, W6-W16).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wykorzystywane 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(W7-W11). 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 dotyczące gospodarowania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umożliwiających pozyskanie informacji w zakresie gospodarowania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 aspekty systemowe i pozatechniczne (środowiskowe, ekonomiczne, prawne) mające miejsce przy tworzeniu systemów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U16_04: </w:t>
      </w:r>
    </w:p>
    <w:p>
      <w:pPr/>
      <w:r>
        <w:rPr/>
        <w:t xml:space="preserve">		Potrafi przedstawić podstawowe zasady projektowania elementów składowych zintegrowanego systemu gospodarki odpadami.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związane z gospodarowaniem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o negatywnym wpływie odpadów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2026-05-28T05:44:20+02:00</dcterms:created>
  <dcterms:modified xsi:type="dcterms:W3CDTF">2026-05-28T05:44:20+02:00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