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Konstrukcje drewniane - projekt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 Krzysztof Pietrzak / docent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bloku dyplomowego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BS1A_56_P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 15h;
Zapoznanie z literaturą 10h; 
Przygotowanie do zaliczenia 10h;
Wykonanie projektów 15h;
Razem 50h = 2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- 15h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15h;
Zapoznanie z literaturą 10h; 
Przygotowanie do zaliczenia 10h;
Wykonanie projektów 15h;
Razem 50h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Projekty:10-15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dydaktycznym przedmiotu jest zapoznanie studentów ze specyfiką projektowania konstrukcji drewnianych, nauczenie wymiarowania podstawowych elementów konstrukcji z drewna litego o przekrojach złożonych i elementów wielkowymiarowych z drewna klejonego.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wymiarowanie słupa ściskanego osiowo o przekroju złożonym, dobranie przekroju i wielkości i rozstawu gwoździ, obliczanie cech geometrycznych przekroju złożonego, wykonanie wykresów naprężeń, obliczenie nośności z uwzględnieniem wyboczenia, obliczenie nośności łączników, wykonanie rysunku technicznego słupa
P2 - obliczenie nośności belki zginanej jednokierunkowo o zadanym przekroju złożonym, obliczanie cech geometrycznych przekroju złożonego, obliczenie nośności ze względu na zginanie, ścinanie, nośność łączników i ugięcie.
P 3 - wymiarowanie dźwigara dachowego w drewna klejonego warstwowo, zebranie obciążeń, dobranie przekroju i określenie cech geometrycznych, sprawdzenie stanu granicznego nośności i używalności, obliczenie węzła podporowego"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 Warunki zaliczenia przedmiotu:
 - obecność na ćwiczeniach projektowych,
 -Zaliczenie zajęć projektowych obejmuje wykonanie i oddanie arkuszy projektowych oraz ich  obrona. Obrony arkuszy projektowych odbywają się  w formie pisemnej w ustalonych terminach. Ocena zaliczenia zajęć projektowych jest średnią z uzyskanych ocen za poszczególne arkusze projektowe oraz z jednej oceny za obronę wszystkich arkuszy projektowych, przy czym wymagane jest uzyskanie wszystkich pozytywnych ocen.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Mielczarek Zb.:  Budownictwo drewniane. Arkady, Warszawa 1994r; 
2. Dziarnowski Zb., Michniewicz W.: Konstrukcje z drewna i materiałów drewnopochodnych. Arkady, Warszawa 1979r; 
3. Kotwica J.: Konstrukcje drewniane w budownictwie tradycyjnym. Arkady, Warszawa 2004r; 
4. Kozarski P.: Konserwacja domu. Polskie Stowarzyszenie Mykologów Budownictwa, Wrocław 1997; Neuhaus H.: Budownictwo drewniane. Polskie Wydawnictwo Techniczne, Rzeszów 2004; 
5. Nożyński W.: Przykłady obliczeń konstrukcji budowlanych z drewna. Wyd. Szkolne i Pedagogiczne, Warszawa 2000r; 
6. Ważny J., Karyś J. i inni: Ochrona budynków przed korozja biologiczną, Arkady, Warszawa 2001. 
Normy: PN-EN 1995-1-1; PN-EN 338; PN-B-03150:2000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Ma uporządkowana wiedzę w zakresie technologii budownictwa drewnianego, obciążeń i zasad projektowania i utrzymania konstrukcji drewnianych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zadania projektowego P1-P3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W04_01: </w:t>
      </w:r>
    </w:p>
    <w:p>
      <w:pPr/>
      <w:r>
        <w:rPr/>
        <w:t xml:space="preserve">Ma szczegółową wiedzę w zakresie wymiarowania typowych elementów konstrukcji drewnianych o przekrojach złożonych z drewna litego i z drewna klejonego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zadania projektowego P1-P3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literatury, baz danych oraz innych źródeł, integrować je, dokonywać ich interpretacji oraz wyciągać wnioski i formułować opinie.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zadania projektowego P1-P3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U07_01: </w:t>
      </w:r>
    </w:p>
    <w:p>
      <w:pPr/>
      <w:r>
        <w:rPr/>
        <w:t xml:space="preserve">Wykorzystuje programy komputerowe do wykonania rysunków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zadania projektowego P1-P3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I.P6S_UW.o</w:t>
      </w:r>
    </w:p>
    <w:p>
      <w:pPr>
        <w:keepNext w:val="1"/>
        <w:spacing w:after="10"/>
      </w:pPr>
      <w:r>
        <w:rPr>
          <w:b/>
          <w:bCs/>
        </w:rPr>
        <w:t xml:space="preserve">Charakterystyka U16_01: </w:t>
      </w:r>
    </w:p>
    <w:p>
      <w:pPr/>
      <w:r>
        <w:rPr/>
        <w:t xml:space="preserve">Potrafi zaprojektować podstawowe elementy konstrukcji drewnianych w czasie realizacji zadań projektowych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zadania projektowego P1-P3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B1A_U16_01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K03_01: </w:t>
      </w:r>
    </w:p>
    <w:p>
      <w:pPr/>
      <w:r>
        <w:rPr/>
        <w:t xml:space="preserve">Potrafi pracować indywidualnie i w zespole. Ma świadomość odpowiedzialności za wspólnie realizowane zadania, związaną z pracą zespołową. Ma świadomość odpowiedzialności całego zespołu projektowego.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P1-P3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B1A_K03_01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2025-07-07T21:21:10+02:00</dcterms:created>
  <dcterms:modified xsi:type="dcterms:W3CDTF">2025-07-07T21:21:10+02:00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