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posadzkarskich, wypraw ściennych, wykończenia balkonów i tarasów, itp.).
W3. Technologie systemowe w budownictwie: istota technologii systemowych; wybrane technologie systemowe 
W4. Technologie robót nawierzchniowych:  rodzaje nawierzchni, rodzaje procesów budowlanych w robotach nawierzchniowych, mechanizacja procesów budowlanych przy realizacji robót nawierzchniowych, warunki techniczne wykonania i odbioru robót nawierzchniowych.
W5. Technologie robót wyburzeniowych: technologie, mechanizacja, warunki wykonywania
W6. Technologie robót remontowych i konserwatorskich
W7. Trendy rozwojowe w technologii i mechanizacji budownictwa.
W8. Repetytorium przedmiotowe (przygotowanie do egzaminu z całości przedmiotu – sem. 5 i 6).</w:t>
      </w:r>
    </w:p>
    <w:p>
      <w:pPr>
        <w:keepNext w:val="1"/>
        <w:spacing w:after="10"/>
      </w:pPr>
      <w:r>
        <w:rPr>
          <w:b/>
          <w:bCs/>
        </w:rPr>
        <w:t xml:space="preserve">Metody oceny: </w:t>
      </w:r>
    </w:p>
    <w:p>
      <w:pPr>
        <w:spacing w:before="20" w:after="190"/>
      </w:pPr>
      <w:r>
        <w:rPr/>
        <w:t xml:space="preserve">zaliczenie przedmiotu – pozytywne oceny z trzech kolokwiów (ocena średnia)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Marcinkowski R., Krawczyńska-Piechna A., Biruk S.: Innowacje technologiczne a rozwój mechanizacji w budownictwie, w: Innowacyjne wyzwania techniki budowlanej / Czarnecki Lech Edward (red.), 2017, Instytut Techniki Budowlanej, ss. 621-643 (rozdział)
11.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2026-10-21T13:48:21+02:00</dcterms:created>
  <dcterms:modified xsi:type="dcterms:W3CDTF">2026-10-21T13:48:21+02:00</dcterms:modified>
</cp:coreProperties>
</file>

<file path=docProps/custom.xml><?xml version="1.0" encoding="utf-8"?>
<Properties xmlns="http://schemas.openxmlformats.org/officeDocument/2006/custom-properties" xmlns:vt="http://schemas.openxmlformats.org/officeDocument/2006/docPropsVTypes"/>
</file>