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 h;
Zapoznanie się ze wskazaną literaturą 20h;
Przygotowanie do kolokwiów 20h;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Kolokwia nr 1 … 3 (W1 do W10)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Kolokwia nr 1…3 (W1 do W10) i Ćwiczenia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wiedzę w zakresie norm technicznych normujących technologie budowlane</w:t>
      </w:r>
    </w:p>
    <w:p>
      <w:pPr>
        <w:spacing w:before="60"/>
      </w:pPr>
      <w:r>
        <w:rPr/>
        <w:t xml:space="preserve">Weryfikacja: </w:t>
      </w:r>
    </w:p>
    <w:p>
      <w:pPr>
        <w:spacing w:before="20" w:after="190"/>
      </w:pPr>
      <w:r>
        <w:rPr/>
        <w:t xml:space="preserve">Kolokwia nr 1...3 (W1, W3, W6, W7, W9) i Ćwiczenia
</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2026-09-30T22:19:03+02:00</dcterms:created>
  <dcterms:modified xsi:type="dcterms:W3CDTF">2026-09-30T22:19:03+02:00</dcterms:modified>
</cp:coreProperties>
</file>

<file path=docProps/custom.xml><?xml version="1.0" encoding="utf-8"?>
<Properties xmlns="http://schemas.openxmlformats.org/officeDocument/2006/custom-properties" xmlns:vt="http://schemas.openxmlformats.org/officeDocument/2006/docPropsVTypes"/>
</file>