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Kolokwium (P2 - P8); Zadanie projektowe (P10 - P13); Obserwacja podczas pracy.</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Kolokwium (P1 -P15); Zadanie projektowe (P10 - P13); Obserwacja podczas pracy.</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dotyczących problematyki CAD w celu pozyskania potrzebnych informacji.</w:t>
      </w:r>
    </w:p>
    <w:p>
      <w:pPr>
        <w:spacing w:before="60"/>
      </w:pPr>
      <w:r>
        <w:rPr/>
        <w:t xml:space="preserve">Weryfikacja: </w:t>
      </w:r>
    </w:p>
    <w:p>
      <w:pPr>
        <w:spacing w:before="20" w:after="190"/>
      </w:pPr>
      <w:r>
        <w:rPr/>
        <w:t xml:space="preserve">Kolokwium (P14); Zadanie projektowe (P10 - P13); Obserwacja podczas pracy.</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(P15); Obserwacja podczas pracy.</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Rozumię potrzebę ciągłego dokształcania się, potrzebę poznawania nowych programów komputerowych CAD.</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2026-09-30T15:50:03+02:00</dcterms:created>
  <dcterms:modified xsi:type="dcterms:W3CDTF">2026-09-30T15:50:03+02:00</dcterms:modified>
</cp:coreProperties>
</file>

<file path=docProps/custom.xml><?xml version="1.0" encoding="utf-8"?>
<Properties xmlns="http://schemas.openxmlformats.org/officeDocument/2006/custom-properties" xmlns:vt="http://schemas.openxmlformats.org/officeDocument/2006/docPropsVTypes"/>
</file>