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w:t>
      </w:r>
    </w:p>
    <w:p>
      <w:pPr>
        <w:keepNext w:val="1"/>
        <w:spacing w:after="10"/>
      </w:pPr>
      <w:r>
        <w:rPr>
          <w:b/>
          <w:bCs/>
        </w:rPr>
        <w:t xml:space="preserve">Koordynator przedmiotu: </w:t>
      </w:r>
    </w:p>
    <w:p>
      <w:pPr>
        <w:spacing w:before="20" w:after="190"/>
      </w:pPr>
      <w:r>
        <w:rPr/>
        <w:t xml:space="preserve">dr inż./ Włodzimierz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BS1A_09</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30;                                                                                                                             Zapoznanie się ze wskazaną literaturą 10;
Przygotowanie do kolokwium 10;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30;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gimnazjum i szkoły średniej
</w:t>
      </w:r>
    </w:p>
    <w:p>
      <w:pPr>
        <w:keepNext w:val="1"/>
        <w:spacing w:after="10"/>
      </w:pPr>
      <w:r>
        <w:rPr>
          <w:b/>
          <w:bCs/>
        </w:rPr>
        <w:t xml:space="preserve">Limit liczby studentów: </w:t>
      </w:r>
    </w:p>
    <w:p>
      <w:pPr>
        <w:spacing w:before="20" w:after="190"/>
      </w:pPr>
      <w:r>
        <w:rPr/>
        <w:t xml:space="preserve">Ćwiczenia: 20 - 30; Projekty 10 - 15</w:t>
      </w:r>
    </w:p>
    <w:p>
      <w:pPr>
        <w:keepNext w:val="1"/>
        <w:spacing w:after="10"/>
      </w:pPr>
      <w:r>
        <w:rPr>
          <w:b/>
          <w:bCs/>
        </w:rPr>
        <w:t xml:space="preserve">Cel przedmiotu: </w:t>
      </w:r>
    </w:p>
    <w:p>
      <w:pPr>
        <w:spacing w:before="20" w:after="190"/>
      </w:pPr>
      <w:r>
        <w:rPr/>
        <w:t xml:space="preserve">Celem przedmiotu jest nauczenie umiejętności odczytywania i sporządzania rysunku technicznego, będącego podstawowym językiem porozumiewania się projektanta z wykonawcą obiektu budowlanego, zapoznanie z zasadami wykonywania rysunku technicznego, w szczególności z obowiązującymi normami z zakresu rysunku architektoniczno-budowlanego i konstrukcyjnego, zapoznanie z ręczną techniką kreślenia przy użyciu przyrządów kreślarskich oraz szkicowania odręcznego.
</w:t>
      </w:r>
    </w:p>
    <w:p>
      <w:pPr>
        <w:keepNext w:val="1"/>
        <w:spacing w:after="10"/>
      </w:pPr>
      <w:r>
        <w:rPr>
          <w:b/>
          <w:bCs/>
        </w:rPr>
        <w:t xml:space="preserve">Treści kształcenia: </w:t>
      </w:r>
    </w:p>
    <w:p>
      <w:pPr>
        <w:spacing w:before="20" w:after="190"/>
      </w:pPr>
      <w:r>
        <w:rPr/>
        <w:t xml:space="preserve">C1 - Ogólne wiadomości o rysunku technicznym, przybory kreślarskie, materiały , podręczniki, normy, C2 - Organizacja stanowiska pracy i posługiwanie się sprzętem kreślarskim. Formaty i składanie rysunków. Technika kreślenia, linie rysunkowe, rodzaje linii, C3 - Zasady pisma technicznego, opisywanie rysunków, C4 - Zasady rzutowania w rysunku technicznym (rzut prostokątny i aksonometria), C5 - Zasady wymiarowania w rysunku architektoniczno-budowlanym, rzuty, przekroje, widoki, C6 - Oznaczenia normowe elementów budowlanych, C7 - Zasady sporządzania rysunków budowlanych wg obowiązujących norm: orientacja, sytuacja, rzuty, przekroje, elewacje, C8 - Zasady wykonywania i wymiarowania rysunków elementów drewnianych, konstrukcji stalowych i konstrukcji żelbetowych, rzuty, przekroje, detale, widoki, C9 - Wiadomości o perspektywie, horyzoncie i punktach zbiegu, C10 – Rysowanie techniką odręczną rzutów prostokątnych brył geometrycznych i elementów budowlanych zadanych w rzucie ukośnym, C11 - Rysowanie techniką odręczną przekrojów i widoków obiektów i elementów budowlanych zadanych w rzucie ukośnym, C12 – Rysowanie techniką odręczną w aksonometrii obiektów zadanych rzutami prostokątnymi, C13 -  Rysowanie techniką odręczną w perspektywie obiektów zadanych rzutami prostokątnymi, C14 – Rysowanie techniką odręczną obiektów z natury.
</w:t>
      </w:r>
    </w:p>
    <w:p>
      <w:pPr>
        <w:keepNext w:val="1"/>
        <w:spacing w:after="10"/>
      </w:pPr>
      <w:r>
        <w:rPr>
          <w:b/>
          <w:bCs/>
        </w:rPr>
        <w:t xml:space="preserve">Metody oceny: </w:t>
      </w:r>
    </w:p>
    <w:p>
      <w:pPr>
        <w:spacing w:before="20" w:after="190"/>
      </w:pPr>
      <w:r>
        <w:rPr/>
        <w:t xml:space="preserve">1.	W przypadku nieobecności na zajęciach student jest zobowiązany do przedstawienia prowadzącemu usprawiedliwienia. Dopuszcza się dwukrotną nieobecność na zajęciach.
2.	Weryfikacja osiągnięcia efektów uczenia się odbywa się podczas końcowego sprawdzianu pisemnego oraz na poszczególnych zajęciach w semestrze, podczas wykonywania prac rysunkowych.
3.	Cotygodniowa konsultacja z prowadzącym zajęcia, podczas której student przedstawia swoje prace do oceny, odnotowywana jest jako obecność na zajęciach .
4.	Ćwiczenia audytoryjne prowadzone są z wykorzystaniem prezentacji multimedialnych. Część zajęć obejmujących rysunek odręczny prowadzona jest w sposób tradycyjny 
z wykorzystaniem pracy studenta na zajęciach. Do zaliczenia ćwiczeń audytoryjnych niezbędna jest pozytywna ocena ze sprawdzianu pisemnego obejmującego znajomość zasad sporządzania rysunku technicznego, zgodnie z obowiązującymi normami, ocenianego w skali: 2,0 (ocena niedostateczna); 3,0 (ocena dostateczna); 3,5 (ocena ponad dostateczna); 4,0 (ocena dobra); 4,5 (ocena ponad dobra) oraz 5,0 (ocena bardzo dobra). Do zaliczenia ćwiczeń audytoryjnych w części obejmującej rysunek odręczny wymagane jest zaliczenie dwóch z trzech przedstawionych przez studenta do oceny prac wykonanych na zajęciach, przy przyjęciu tej samej skali ocen co przy sprawdzianie. Ocena końcowa 
z przedmiotu ustalana jest jako średnia z ocen ze sprawdzianu i rysunku odręcznego. 
5.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6.	Stwierdzenie niesamodzielności pracy lub użycia materiałów i urządzeń innych niż przybory kreślarskie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Miśniakiewicz A., Skowroński W., Rysunek techniczny budowlany, Arkady 1999.
2. Samujłło H. i J., Rysunek techniczny i odręczny w budownictwie, Arkady 1974.
3. Normy przedmiotowe PN-ISO.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rysunku technicznego w różnych dyscyplinach inżynierskich związanych z budownictwem, np. w architekturze, geodezji, mechanice itd.
</w:t>
      </w:r>
    </w:p>
    <w:p>
      <w:pPr>
        <w:spacing w:before="60"/>
      </w:pPr>
      <w:r>
        <w:rPr/>
        <w:t xml:space="preserve">Weryfikacja: </w:t>
      </w:r>
    </w:p>
    <w:p>
      <w:pPr>
        <w:spacing w:before="20" w:after="190"/>
      </w:pPr>
      <w:r>
        <w:rPr/>
        <w:t xml:space="preserve">Kolokwium (C3 - C9)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techniki, narzędzia i materiały stosowane do sporządzania tradycyjnej dokumentacji rysunkowej obiektów budowlanych, planów zagospodarowania terenu, inwentaryzacji budowlanej i itp.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wyspecyfikować zawartość dokumentacji rysunkowej obiektu. Potrafi wskazać sposób przedstawienia graficznego obiektu. Potrafi zidentyfikować obiekt przestrzenny zadany w postaci rzutów, dokonać oceny jego kształtu i wielkości, wyznaczać nachylenia, powierzchnie, objętości itp.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
</w:t>
      </w:r>
    </w:p>
    <w:p>
      <w:pPr>
        <w:spacing w:before="60"/>
      </w:pPr>
      <w:r>
        <w:rPr/>
        <w:t xml:space="preserve">Weryfikacja: </w:t>
      </w:r>
    </w:p>
    <w:p>
      <w:pPr>
        <w:spacing w:before="20" w:after="190"/>
      </w:pPr>
      <w:r>
        <w:rPr/>
        <w:t xml:space="preserve">Prace w rysunku odręcznym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dokumentację rysunkową prostego obiektu budowlanego, jego rzuty, przekroje i widoki oraz dokumentację rysunkową elementów konstrukcyjnych obiektu.
</w:t>
      </w:r>
    </w:p>
    <w:p>
      <w:pPr>
        <w:spacing w:before="60"/>
      </w:pPr>
      <w:r>
        <w:rPr/>
        <w:t xml:space="preserve">Weryfikacja: </w:t>
      </w:r>
    </w:p>
    <w:p>
      <w:pPr>
        <w:spacing w:before="20" w:after="190"/>
      </w:pPr>
      <w:r>
        <w:rPr/>
        <w:t xml:space="preserve">Kolokwium (C1 - C9); Zadanie projektowe (C10 - C14)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2026-10-21T12:59:55+02:00</dcterms:created>
  <dcterms:modified xsi:type="dcterms:W3CDTF">2026-10-21T12:59:55+02:00</dcterms:modified>
</cp:coreProperties>
</file>

<file path=docProps/custom.xml><?xml version="1.0" encoding="utf-8"?>
<Properties xmlns="http://schemas.openxmlformats.org/officeDocument/2006/custom-properties" xmlns:vt="http://schemas.openxmlformats.org/officeDocument/2006/docPropsVTypes"/>
</file>