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obiegów wodnych w instalacjach ogrzewania i chłodzenia</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1110-ISCOG-ISP-7415</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30 h, ćwiczenia projektowe: 15 h, zapoznanie się z literaturą: 20 h, przygotowanie projektów: 40 h, przygotowanie do zaliczenia: 20 h. Razem: 125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Wymiana ciepła, Ogrzewnictwo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Absolwent otrzymuje specjalistyczną wiedzę i umiejętności praktyczne dotyczące projektowania obiegów wodnych w instalacjach ogrzewania i chłodzenia z wykorzystaniem specjalistycznego opro-gramowania komputerowego.</w:t>
      </w:r>
    </w:p>
    <w:p>
      <w:pPr>
        <w:keepNext w:val="1"/>
        <w:spacing w:after="10"/>
      </w:pPr>
      <w:r>
        <w:rPr>
          <w:b/>
          <w:bCs/>
        </w:rPr>
        <w:t xml:space="preserve">Treści kształcenia: </w:t>
      </w:r>
    </w:p>
    <w:p>
      <w:pPr>
        <w:spacing w:before="20" w:after="190"/>
      </w:pPr>
      <w:r>
        <w:rPr/>
        <w:t xml:space="preserve">1.	tworzenie trójwymiarowych modeli budynków,
2.	obliczanie współczynnika przenikania ciepła przegród budowlanych jednowarstwowych, wie-lowarstwowych oraz odwróconych dachów,
3.	obliczanie obciążenia cieplnego budynków,
4.	obliczanie rocznego zapotrzebowania na energię do ogrzewania i chłodzenia budynków,
5.	tworzenie projektowej charakterystyki energetycznej budynków,
6.	tworzenie świadectwa charakterystyki energetycznej budynków,
7.	obliczenia cieplno-wilgotnościowe przegród budowlanych,
8.	projektowanie obiegów wodnych w systemach centralnego ogrzewania,
9.	projektowanie obiegów wodnych w systemach centralnego chłodzenia,
10.	projektowanie wewnętrznych instalacji wodociągowych,
11.	wymiana danych pomiędzy programem Revit i programami branżowymi.
</w:t>
      </w:r>
    </w:p>
    <w:p>
      <w:pPr>
        <w:keepNext w:val="1"/>
        <w:spacing w:after="10"/>
      </w:pPr>
      <w:r>
        <w:rPr>
          <w:b/>
          <w:bCs/>
        </w:rPr>
        <w:t xml:space="preserve">Metody oceny: </w:t>
      </w:r>
    </w:p>
    <w:p>
      <w:pPr>
        <w:spacing w:before="20" w:after="190"/>
      </w:pPr>
      <w:r>
        <w:rPr/>
        <w:t xml:space="preserve">0,5*zaliczenie wykładu + 0,5* zaliczenie ćwiczeń projektowych
Warunki zaliczenia wykładu: zaliczenie na ocenę.
Warunki zaliczenia ćwiczeń projektowych: obecność na zajęciach, wykonanie i zaliczenie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Strzeszewski M., Wereszczyński P.: Kurs programu Audytor OZC 4.8 Pro. Przykłady obliczeń. Politechnika Warszawska. 2010.
2.	Strzeszewski M., Wereszczyński P.: Obliczanie obciążenia cieplnego budynków wg normy PN–EN 12831. Wydanie II rozszerzone. Politechnika Warszawska. 2015.
3.	Wereszczyński P., Strzeszewski M., et al., Audytor OZC 7.0 Pro. Program wspomagający obliczanie projektowego obciążenia cieplnego budynku, sezonowego zapotrzebowania na energię cieplną i chłodniczą oraz wyznaczanie świadectw energetycznych. Podręcznik użytkownika, SANKOM Sp. z o.o., Warszawa, 2020.
4.	Wereszczyński P., M. Strzeszewski et al., Podręcznik użytkownika programu Audytor SET 7.3, Sankom Sp. z o.o., Warszawa 2022.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specjalistyczne umiejętności praktyczne dotyczące projektowania obiegów wodnych w instalacjach ogrzewania i chłodzenia z wykorzystaniem specjalistycznego oprogramowania komputerowego.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IS_W09, IS_W12</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specjalistyczne umiejętności praktyczne dotyczące projektowania obiegów wodnych w instalacjach ogrzewania i chłodzenia z wykorzystaniem specjalistycznego oprogramowania komputerowego.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IS_U07, IS_U13</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zaliczenie wykładów i 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zaliczenie wykładów i obrona projektu</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2026-01-13T06:05:44+01:00</dcterms:created>
  <dcterms:modified xsi:type="dcterms:W3CDTF">2026-01-13T06:05:44+01:00</dcterms:modified>
</cp:coreProperties>
</file>

<file path=docProps/custom.xml><?xml version="1.0" encoding="utf-8"?>
<Properties xmlns="http://schemas.openxmlformats.org/officeDocument/2006/custom-properties" xmlns:vt="http://schemas.openxmlformats.org/officeDocument/2006/docPropsVTypes"/>
</file>