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Małgorzata Kucharska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16 godz., laboratorium 16 godz., przygotowanie do zajęć laboratoryjnych 16 godz., przygotowanie sprawozdań: 32 godz., Przygotowanie do egzaminu 32 godz. Zapoznanie się z literaturą - 8 godzin. Razem 120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IS_U21, IS_U16, IS_U17</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IS_U17,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charakterystyki kierunkowe: </w:t>
      </w:r>
      <w:r>
        <w:rPr/>
        <w:t xml:space="preserve">IS_K02, IS_K03, IS_K01</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2026-10-22T11:03:03+02:00</dcterms:created>
  <dcterms:modified xsi:type="dcterms:W3CDTF">2026-10-22T11:03:03+02:00</dcterms:modified>
</cp:coreProperties>
</file>

<file path=docProps/custom.xml><?xml version="1.0" encoding="utf-8"?>
<Properties xmlns="http://schemas.openxmlformats.org/officeDocument/2006/custom-properties" xmlns:vt="http://schemas.openxmlformats.org/officeDocument/2006/docPropsVTypes"/>
</file>