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 łącznie (15 g. wykładów, 15 g. ćwiczeń, przygotowanie się do zajęć - 30 g., przygotowanie się do egzaminu- 25 g., przygotowanie się do zaliczenia- 25 g., konsultacje - 15 g.)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przez studentów wpływu otoczenia makroekonomicznego na podmioty gospodarcze, poznanie zależności makroekonomicznych w gospodarce i znaczenia polityki makroekonomicznej państwa, a także zdobycie umiejetności interpretacji danych i tendencji makroekonomicznych.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Nurty teoretyczne w makroekonomii. 
2. Podejście modelowe w analizach makroekonomicznych. 
3. Modele wzrostu gospodarczego. 
4. Determinanty produkcji w okresie krótkim. 
5. Model ISLM. 
6. Równowaga na rynku towarowym i pieniężnym w gospodarce zamkniętej. 
7. Skutki polityki fiskalnej i pieniężnej w gospodarce zamkniętej. 
8. Model gospodarki otwartej. Kurs walutowy. 
9. Równowaga w gospodarce otwartej. Model ISLM BP. 
10. Skutki polityki pieniężnej i fiskalnej w gospodarce otwartej. 
11. Inflacja a bezrobocie. Krzywa Phillipsa.   
Ćwiczenia: 
1. Spory wokół roli państwa w gospodarce. 
2. Mechanizmy popytowe i podażowe w gospodarce. 
3. Zalety i wady podejścia modelowego w ekonomii. 
4. Spory wokół celów polityki pieniężnej i fiskalnej. 
5. Skuteczność polityki pieniężnej i fiskalnej. 
6. Konsekwencje sztywnych i płynnych kursów walutowych. 
7. Za i przeciw szybkiemu wejściu Polski do strefy euro.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 kolokwium. Egzamin końcowy w formie pisemnej. Ocena końcowa jest średnią arytmetyczną ocen z ćwiczeń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R.E.Hall, J.B. Taylor, Makroekonomia, Wyd. Nauk. PWN, Warszawa 2005; A.Nowak, T.Zalega (red), Makroekonomia, Warszawa 2015; uzupełniająca: Podstawy ekonomii, (red. R.Milewski, E.Kwiatkowski), Wyd.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gospodarce i polityce makroekonomicznej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Rozumie zależności występujące między zmiennymi makroekonomicznymi.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Zna podstawowe metody analizy danych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Rozumie uwarunkowania polityki pieniężnej i fiskalnej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zebrać i interpretować dane i wskaźniki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wyrażać własne opinie na temat przebiegu i skutków zjawisk i procesów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oceny stosowanej polityki pieniężnej i fiskalnej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Ma świadomość skutków niepożądanych zjawisk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K_K06: </w:t>
      </w:r>
    </w:p>
    <w:p>
      <w:pPr/>
      <w:r>
        <w:rPr/>
        <w:t xml:space="preserve">Ma świadomość wzbogacania wiedzy i umiejętności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2026-08-22T05:53:19+02:00</dcterms:created>
  <dcterms:modified xsi:type="dcterms:W3CDTF">2026-08-22T05:53:19+02:00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