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Bankowość i ubezpieczenia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Artur Piotrowicz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 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 : 16 wykłady i ćwiczenia , konsultacje 15, przygotowanie do zajęć, w tym zapoznanie się z literaturą 20, przygotowanie do egzaminu 10, przygotowanie do prezentacji 9. egzamin 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ECTS - ćwiczenia i wykłady, egzaminy
0,6 ECTS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 i rynki finansowe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poszerzenie wiedzy z zakresu funkcjonowania rynku bankowego i ubezpieczeniowego w teorii i praktyce. Tematyka zajęć umożliwia także wykształcenie umiejętności predysponujących do zarządzania w instytucjach bankowych i ubezpieczeniowych ubezpieczeniowych oraz działach finansowych przedsiębiorstw. Efektem końcowym zajęć jest zdobycie umiejętności w zakresie posługiwania się instrumentarium bankowym i ubezpieczeniowym w praktyce 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Podstawy bankowości; 2. Depozyty i kredyty jak podstawowe produkty bankowe; 3. Oprocentowanie kredytów i depozytów/stopy procentowe na rynku międzybankowym; 4. Stopy procentowe; 5. Stopy procentowe w bankach komercyjnych; 6. Stopy procentowe banku centralnego; 7. Bankowość centralna; 8. Ubezpieczenia – wprowadzenie. 
Ćwiczenia:
1. Funkcje banku centralnego, cele oraz instrumenty polityki pieniężnej; 2. Pieniądz – historia i funkcje; 3. Europejski System Banków Centralnych; 4. Funkcjonowanie systemu gwarantowania depozytów w Polsce i na świecie; 5. Rola segmentacji w procesie budowania przewagi konkurencyjnej banku; 6. Pojęcie oraz zakres bankowości korporacyjnej; 7. Bankowość detaliczna – definicja oraz jej główne produkty; 8. Wybrane elementy funkcjonowania bankowości hipotecznej; 9. Private banking; 10. Bankowość elektroniczna w Polsce – początki, stan obecny oraz kierunki rozwoju; 11. Waluty wirtualne; 12. Karty płatnicze w Polsce i na świecie;
13. Istota, źródła oraz rodzaje ryzyka bankowego; 14. Wybrane elementy charakterystyki ryzyka kredytowego w działalności banków.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Sporządzenie oraz wygłoszenie prezentacji na temat wybranego zagadnienia, ocena aktywności studenta na ćwiczeniach, egzamin pisemny. 
Ocena łączna jest średnią ocen z ćwiczeń i wykładu, w przypadkach w których średnia nie pozwalala na ustalenie oceny - nadawana jest waga 0,6 dla wykładu i 0,4 dla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Dobosiewicz, Bankowość, PWE, Warszawa 2011, 
M. Zaleska, Bankowość, C.H.Beck , Wraszawa 2013, 
M. Iwanicz-Drozdowska, W.L. Jaworski, A. Szelągowska, Z. Zawadzka, Bankowość. Instytucje, operacje, zarządzanie, Poltext, Warszawa 2013, , 
J. Handschke, J. Monkiewicz (red.), Ubezpieczenia: podręcznik akademicki, Wydawnictwo Poltext, Warszawa 2010,  
J. Cichy (red.), Bancassurance w Polsce, Wydawnictwo Uniwersytetu Ekonomicznego, Katowice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W10: </w:t>
      </w:r>
    </w:p>
    <w:p>
      <w:pPr/>
      <w:r>
        <w:rPr/>
        <w:t xml:space="preserve">Posiada wiedzę na temat uregulowań prawnych dotyczących działalności bankowej i ubezpieczeniowej.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Posiada wiedzę w zakresie instrumentów i umów wykorzystywanych w działalności bankowej i ubezpieczeniowej. Zna reguły ich wyboru oraz  konsekwencje prawne i ekonomiczne ich wykorzystania.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 Zna zasady funkcjonowania systemu finansowego w gospodarce, a w szczególności reguły działania instytucji bankowych i ubezpieczeniowych.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wnioskowania o kierunkach rozwoju sektora bankowego i ubezpieczeniowego.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oceny ryzyka. Zna zasady skutecznego zabezpieczenia przed ryzykiem.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Posiada umiejętność wykorzystania instrumentów bankowych i ubezpieczeniowych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świadomy wysokiej zmienności uwarunkowań działalnia instytucji bankowych i ubezpieczeniowych, w tym regulacji prawnych, które nadają kształt oferowanym na rynku produktom bankowo-ubezpieczeniowym.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Student ma świadomość kluczowego znaczenia efektywnego zarządzania ryzykiem w działalności bankowej i ubezpieczeniowej. Rozumie konieczność stosowania odpowiednich metod skutecznej redukcji negatywnych następstw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Po ukończeniu kursu Student ma świadomość konieczności doskonalenia zdobytej wiedzy z uwagi na  wysoką zmienność otoczenia sektora bankowego i ubezpieczeniowego, co wymusza permanentne aktualizowanie strategii instytucji działających w tym sektorze.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2025-07-06T22:13:38+02:00</dcterms:created>
  <dcterms:modified xsi:type="dcterms:W3CDTF">2025-07-06T22:13:38+02:00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