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125godzin łącznie , w tym 32 godz. wykład i ćwiczenia, 5 godz. egzamin, 24 zapoznanie z literaturą, 49 przygotowanie do egzaminu i zaliczeń, 15 konsultacje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48 pkt ECTS za wykłady i ćwiczenia i egzaminy
II. 0,60 pkt ECTS za konsultacje,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przez studentów wpływu otoczenia makroekonomicznego na podmioty gospodarcze, poznanie zależności makroekonomicznych w gospodarce i znaczenia polityki makroekonomicznej państwa, a także zdobycie umiejętności interpretacji danych i tendencji makroekonomicznych.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Nurty teoretyczne w makroekonomii. 
2. Podejście modelowe w analizach makroekonomicznych. 
3. Modele wzrostu gospodarczego. 
4. Determinanty produkcji w okresie krótkim. 
5. Model ISLM. 
6. Równowaga na rynku towarowym i pieniężnym w gospodarce zamkniętej. 
7. Skutki polityki fiskalnej i pieniężnej w gospodarce zamkniętej. 
8. Model gospodarki otwartej. Kurs walutowy. 
9. Równowaga w gospodarce otwartej. Model ISLM BP. 
10. Skutki polityki pieniężnej i fiskalnej w gospodarce otwartej. 
11. Inflacja a bezrobocie. Krzywa Phillipsa.   
Ćwiczenia: 
1. Spory wokół roli państwa w gospodarce. 
2. Mechanizmy popytowe i podażowe w gospodarce. 
3. Zalety i wady podejścia modelowego w ekonomii. 
4. Spory wokół celów polityki pieniężnej i fiskalnej. 
5. Skuteczność polityki pieniężnej i fiskalnej. 
6. Konsekwencje sztywnych i płynnych kursów walutowych. 
7. Za i przeciw szybkiemu wejściu Polski do strefy euro.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 kolokwium. Egzamin końcowy w formie pisemnej. Ocena końcowa jest średnią arytmetyczną ocen z ćwiczeń i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R.E.Hall, J.B. Taylor, Makroekonomia, Wyd. Nauk. PWN, Warszawa 2005; A.Nowak, T.Zalega (red), Makroekonomia, Warszawa 2015; uzupełniająca: Podstawy ekonomii, (red. R.Milewski, E.Kwiatkowski), Wyd. Naukowe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gospodarce i polityce makroekonomicznej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zależności występujące między zmiennymi makroekonomicznymi.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metody analizy danych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Rozumie uwarunkowania polityki pieniężnej i fiskalnej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posiada umiejętność oceny stosowanej polityki pieniężnej i fiskalnej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zebrać i interpretować dane i wskaźniki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wyrażać własne opinie na temat przebiegu i skutków zjawisk i procesów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K_K04: </w:t>
      </w:r>
    </w:p>
    <w:p>
      <w:pPr/>
      <w:r>
        <w:rPr/>
        <w:t xml:space="preserve">Ma świadomość skutków niepożądanych zjawisk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K_K06: </w:t>
      </w:r>
    </w:p>
    <w:p>
      <w:pPr/>
      <w:r>
        <w:rPr/>
        <w:t xml:space="preserve">Ma świadomość wzbogacania wiedzy i umiejętności z zakresu makroekonomii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2026-10-01T08:17:58+02:00</dcterms:created>
  <dcterms:modified xsi:type="dcterms:W3CDTF">2026-10-01T08:17:58+02:00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