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i polityka płac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Magdalena Kapela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ZEMPS5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	8h
Praca własna: przegląd literatury – 22 h 
                       przygotowanie pisemnego eseju – 10 h
                       przygotowanie do zaliczenia – 10 h
Sumaryczne obciążenie pracą studenta	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Liczba punktów ECTS według planu studiów (wykłady + ćwiczenia) 	0.32
Inne formy kontaktu bezpośredniego (konsultacje oraz zaliczenia)	0.56
Łącznie	0.88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mikroekonomia, makroekonomia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Wykł.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z przedmiotu teoria i polityka płac jest zdobycie wiedzy o funkcjach płac, zasadach wynagradzania pracowników, wewnętrznej strukturze wynagrodzeń oraz kosztach płacowych i pozapłacowych związanych z zatrudnianiem pracowników. Celem jest także zdobycie umiejętności wykorzystywania systemów motywacji materialnej w trakcie działalności zawodowej.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Teoria podziału. Rynek pracy. Płaca
2.	Teoria motywacji. Rola motywów materialnych
3.	Funkcje płac w gospodarce. Aspekty ekonomiczne, prawne i społeczne polityki płac i kształtowania dochodów
4.	Struktura wewnętrzna wynagrodzeń. Wynagrodzenia oparte na bodźcach krótkookresowych i długookresowych. Świadczenia dodatkowe związane z pracą
5.	Uregulowania prawne dotyczące zatrudnienia pracowników. Płaca minimalna i jej skutki ekonomiczne i społeczne
6.	Poziom i struktura wynagrodzeń w polskiej gospodarce
7.	Płacowe i pozapłacowe koszty pracy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zaliczenie testu (uzyskanie minimum 50% pkt.) oraz opracowanie case study. Ocena końcowa zostanie wystawiona jako średnia ocen wystawionych na podstawie punktów uzyskanych z pisemnego zaliczenia w formie testu wyboru (50-59,99% ocena dostateczna; 60-69,99% ocena dostateczna plus; 70-79,99% ocena dobra; 80-89,99% ocena dobra plus; 90-100% ocena bardzo dobra) oraz ocen cząstkowych z case study.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	S. Borkowska (red.), Wynagrodzenia – praktyczne sposoby rozwiązywania problemów, Oficyna a Wolters Kluwer business, Warszawa 2012.
2.	J. Woźniak, Współczesne systemy motywacyjne. Teoria i praktyka, Wydawnictwo Profesjonalne PWN, Warszawa 2002.
3.	J. Hrynkiewicz (red.), Praca i płaca. Państwo i rynek, ISNS, UW, Warszawa 2014.
Literatura uzupełniająca:
1.	A. Krajewska (red.), Koszty i produktywność pracy w Polsce w kontekście integracji z Unią Europejską, Wydawnictwo UŁ, Łódź 2007.
2.	Zofia Jacukowicz, Praca i płaca w warunkach przemian gospodarczych i globalizacji, [w:] Praca i polityka społeczna wobec wyzwań integracji, IPiSS, Warszawa 2003.
3.	Rocznik Statystyczny Pracy, GUS, Warszawa 2016.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https://www.pw.plock.pl/Kolegium-NEiS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K_WO5: </w:t>
      </w:r>
    </w:p>
    <w:p>
      <w:pPr/>
      <w:r>
        <w:rPr/>
        <w:t xml:space="preserve">Ma podstawową wiedzę o roli i miejscu człowieka strukturach ekonomicznych oraz rozumie problemy wyborów pracowniczych.jako podmiotu tworzącego i działającego 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kontrolna na zaliczenie (50% oceny) zawierająca pytania, których celem jest sprawdzenie stopnia opanowania przez studentów teorii i polityki płac, a także zmian dokonujących się pod wpływem globalizacji.
UMIEJĘTNOŚCI
Warunkiem zaliczenia przedmiotu (50% oceny) jest przygotowanie eseju, cas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K_WO5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K_WO7: </w:t>
      </w:r>
    </w:p>
    <w:p>
      <w:pPr/>
      <w:r>
        <w:rPr/>
        <w:t xml:space="preserve">Ma wiedzę o normach i regulacjach prawnych, organizacyjnych, moralnych i etycznych kształtujących systemy motywowania pracowników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kontrolna na zaliczenie (50% oceny) zawierająca pytania, których celem jest sprawdzenie stopnia opanowania przez studentów teorii i polityki płac, a także zmian dokonujących się pod wpływem globalizacji.
UMIEJĘTNOŚCI
Warunkiem zaliczenia przedmiotu (50% oceny) jest przygotowanie eseju, cas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K_WO7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K_U01: </w:t>
      </w:r>
    </w:p>
    <w:p>
      <w:pPr/>
      <w:r>
        <w:rPr/>
        <w:t xml:space="preserve">Umie krytycznie analizować różne systemy wynagradzania pracowników oraz związki miedzy nimi.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Warunkiem zaliczenia przedmiotu (50% oceny) jest przygotowanie eseju, case study, prezentacji statystycznej z interpretacją danych itp., w której studenci wykażą się umiejętnościami podanymi w sylabusie.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K_U05: </w:t>
      </w:r>
    </w:p>
    <w:p>
      <w:pPr/>
      <w:r>
        <w:rPr/>
        <w:t xml:space="preserve">Potrafi prawidłowo posługiwać się podstawowymi normami i regułami prawnymi, zawodowymi i etycznymi w celu rozwiązania konkretnych problemów dotyczących zarządzania zasobami pracy w przedsiębiorstwie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Warunkiem zaliczenia przedmiotu (50% oceny) jest przygotowanie eseju, case study, prezentacji statystycznej z interpretacją danych itp., w której studenci wykażą się umiejętnościami podanymi w sylabusie.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K_U08: </w:t>
      </w:r>
    </w:p>
    <w:p>
      <w:pPr/>
      <w:r>
        <w:rPr/>
        <w:t xml:space="preserve">K_U05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Warunkiem zaliczenia przedmiotu (50% oceny) jest przygotowanie eseju, case study, prezentacji statystycznej z interpretacją danych itp., w której studenci wykażą się umiejętnościami podanymi w sylabusie.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K_KO4: </w:t>
      </w:r>
    </w:p>
    <w:p>
      <w:pPr/>
      <w:r>
        <w:rPr/>
        <w:t xml:space="preserve">Identyfikuje i rozstrzyga dylematy związane z wykonywaniem zawodu ekonomisty oraz z przestrzeganiem zasad etyki zawodowej.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Celem wykładu aktywizującego z elementami dyskusji i wspólnego rozwiązywania problemów jest kształcenie świadomości i wrażliwości społecznej oraz etyki zawodowej.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K_KO4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K_KO5: </w:t>
      </w:r>
    </w:p>
    <w:p>
      <w:pPr/>
      <w:r>
        <w:rPr/>
        <w:t xml:space="preserve">Umie współdziałać w przygotowaniu projektów motywowania i wynagradzania pracowników, uwzględniając wpływ czynników ekonomicznych, prawnych i politycznych.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Celem wykładu aktywizującego z elementami dyskusji i wspólnego rozwiązywania problemów jest kształcenie świadomości i wrażliwości społecznej oraz etyki zawodowej.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K_KO5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K_KO7: </w:t>
      </w:r>
    </w:p>
    <w:p>
      <w:pPr/>
      <w:r>
        <w:rPr/>
        <w:t xml:space="preserve">Jest kreatywny, potrafi myśleć i działać w sposób zaangażowany i przedsiębiorczy, motywować do działalności siebie i innych.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Celem wykładu aktywizującego z elementami dyskusji i wspólnego rozwiązywania problemów jest kształcenie świadomości i wrażliwości społecznej oraz etyki zawodowej.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K_KO7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2026-10-22T10:28:19+02:00</dcterms:created>
  <dcterms:modified xsi:type="dcterms:W3CDTF">2026-10-22T10:28:19+02:00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