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Mateusz Grodecki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ZPK15/2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16h
Praca własna:	34h
Sumaryczne obciążenie pracą studenta	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przedsiębiorstwie.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uświadomienie roli jaką komunikacja interpersonalna, organizacyjna i międzykulturowa odgrywa w zarządzaniu podmiotami gospodarczymi oraz kształcenie umiejętności efektywnego komunikowania się w różnorodnych sytuacjach.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Zajęcia organizacyjno-wprowadzające: Po co organizacji efektywna komunikacja? – Społeczeństwo informacyjne; W2 - Definiowanie i rodzaje komunikacji w przedsiębiorstwie; W3 - Podstawy psychologii społecznej: przekonywanie; W4 - Podstawy psychologii społecznej: sympatia i empatia; W5 - Podstawowe zasady efektywnego komunikatu; W6 - Prezentacja biznesowa: zasada odwróconego trójkąta; W7 - Komunikacja wiedzy: wizualizacja danych; W8 – Kolokwium/test i wystawianie ocen.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egzaminu w postaci testu otwartego. Ocena na podstawie prezentacji biznesowej.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Potocki A., Winkler R., Żbikowska A. Techniki komunikacji w organizacjach gospodarczych. Difin, Warszawa 2003. 
2.	Aronson, E. Człowiek istota społeczna, Warszawa: Wydawnictwo Naukowe PWN, 2002.
3.	Luntz, F. Words that work, Nowy Jork/Boston: Hachette Books, 2008.
Literatura uzupełniająca:
1.	Blythe J. 2002. Komunikacja marketingowa. Polskie Wydawnictwo Ekonomiczne, Warszawa; 
2.	James S. Coleman. Social capital in the creation of human capital. “American journal of sociology” 94, 1988, s. S95-S120.
3.	Maison, D. Jakościowe metody badań marketingowych, Warszawa: Wydawnictwo Naukowe PWN,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K_W05: </w:t>
      </w:r>
    </w:p>
    <w:p>
      <w:pPr/>
      <w:r>
        <w:rPr/>
        <w:t xml:space="preserve">Ma wiedzę na temat roli i miejsca przedsiębiorcy jako podmiotu tworzącego właściwe struktury komunikacyjne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K_W11: </w:t>
      </w:r>
    </w:p>
    <w:p>
      <w:pPr/>
      <w:r>
        <w:rPr/>
        <w:t xml:space="preserve">Ma wiedzę na temat metod i technik komunikowania się jednostki gospodarczej z rynkiem.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K_W13: </w:t>
      </w:r>
    </w:p>
    <w:p>
      <w:pPr/>
      <w:r>
        <w:rPr/>
        <w:t xml:space="preserve">Ma podstawową wiedzę z zakresu komunikowania się przedsiębiorstwa w międzynarodowym otoczeniu gospodarczym.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K_U02: </w:t>
      </w:r>
    </w:p>
    <w:p>
      <w:pPr/>
      <w:r>
        <w:rPr/>
        <w:t xml:space="preserve">Potrafi praktycznie wykorzystać wiedzę teoretyczną do rozwiązania problemów związanych z komunikowaniem się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K_U04: </w:t>
      </w:r>
    </w:p>
    <w:p>
      <w:pPr/>
      <w:r>
        <w:rPr/>
        <w:t xml:space="preserve">Potrafi wykorzystać wybrane metody i narzędzia do kształtowania właściwej relacji przedsiębiorstwa z otoczeniem.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K_U08: </w:t>
      </w:r>
    </w:p>
    <w:p>
      <w:pPr/>
      <w:r>
        <w:rPr/>
        <w:t xml:space="preserve">Posiada umiejętność analizowania procesów komunikowania się w przedsiębiorstwie i ich oceny.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K_K01: </w:t>
      </w:r>
    </w:p>
    <w:p>
      <w:pPr/>
      <w:r>
        <w:rPr/>
        <w:t xml:space="preserve">Ma świadomość poziomu swojej wiedzy i umiejętności oraz rozumie potrzebę ciągłego doskonalenia w zakresie komunikowania się z otoczeniem.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K_K07: </w:t>
      </w:r>
    </w:p>
    <w:p>
      <w:pPr/>
      <w:r>
        <w:rPr/>
        <w:t xml:space="preserve">Potrafi myśleć i działać w sposób zaangażowany oraz przedsiębiorczy przy rozwiązywaniu problemów z komunikowaniem się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2026-10-21T17:14:52+02:00</dcterms:created>
  <dcterms:modified xsi:type="dcterms:W3CDTF">2026-10-21T17:14:52+02:00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