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uświadomienie roli jaką komunikacja interpersonalna, organizacyjna i międzykulturowa odgrywa w zarządzaniu podmiotami gospodarczymi oraz kształcenie umiejętności efektywnego komunikowania się w różnorodnych sytuacjach.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Zajęcia organizacyjno-wprowadzające: Po co organizacji efektywna komunikacja? – Społeczeństwo informacyjne; W2 - Definiowanie i rodzaje komunikacji w przedsiębiorstwie; W3 - Podstawy psychologii społecznej: przekonywanie; W4 - Podstawy psychologii społecznej: sympatia i empatia; W5 - Podstawowe zasady efektywnego komunikatu; W6 - Prezentacja biznesowa: zasada odwróconego trójkąta; W7 - Komunikacja wiedzy: wizualizacja danych; W8 – Kolokwium/test i wystawianie ocen.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w postaci testu otwartego. Ocena na podstawie prezentacji biznesowej.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Potocki A., Winkler R., Żbikowska A. Techniki komunikacji w organizacjach gospodarczych. Difin, Warszawa 2003. 
2.	Aronson, E. Człowiek istota społeczna, Warszawa: Wydawnictwo Naukowe PWN, 2002.
3.	Luntz, F. Words that work, Nowy Jork/Boston: Hachette Books, 2008.
Literatura uzupełniająca:
1.	Blythe J. 2002. Komunikacja marketingowa. Polskie Wydawnictwo Ekonomiczne, Warszawa; 
2.	James S. Coleman. Social capital in the creation of human capital. “American journal of sociology” 94, 1988, s. S95-S120.
3.	Maison, D. Jakościowe metody badań marketingowych, Warszawa: Wydawnictwo Naukowe PWN,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na temat roli i miejsca przedsiębiorcy jako podmiotu tworzącego właściwe struktury komunikacyjne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Ma wiedzę na temat metod i technik komunikowania się jednostki gospodarczej z rynkiem.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K_W13: </w:t>
      </w:r>
    </w:p>
    <w:p>
      <w:pPr/>
      <w:r>
        <w:rPr/>
        <w:t xml:space="preserve">Ma podstawową wiedzę z zakresu komunikowania się przedsiębiorstwa w międzynarodowym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praktycznie wykorzystać wiedzę teoretyczną do rozwiązania problemów związanych z komunikowaniem się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wykorzystać wybrane metody i narzędzia do kształtowania właściwej relacji przedsiębiorstwa z otoczeniem.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Posiada umiejętność analizowania procesów komunikowania się w przedsiębiorstwie i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poziomu swojej wiedzy i umiejętności oraz rozumie potrzebę ciągłego doskonalenia w zakresie komunikowania się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K_K07: </w:t>
      </w:r>
    </w:p>
    <w:p>
      <w:pPr/>
      <w:r>
        <w:rPr/>
        <w:t xml:space="preserve">Potrafi myśleć i działać w sposób zaangażowany oraz przedsiębiorczy przy rozwiązywaniu problemów z komunikowaniem się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2026-09-30T20:25:20+02:00</dcterms:created>
  <dcterms:modified xsi:type="dcterms:W3CDTF">2026-09-30T20:25:20+02:00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