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1,44 ECTS - wykłady, ćwiczenia 
0,6 ECTS - konsultacje, egzaminy, zaliczenia (w tym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umiejętność posługiwania się arkuszem kalkulacyjnym 
</w:t>
      </w:r>
    </w:p>
    <w:p>
      <w:pPr>
        <w:keepNext w:val="1"/>
        <w:spacing w:after="10"/>
      </w:pPr>
      <w:r>
        <w:rPr>
          <w:b/>
          <w:bCs/>
        </w:rPr>
        <w:t xml:space="preserve">Limit liczby studentów: </w:t>
      </w:r>
    </w:p>
    <w:p>
      <w:pPr>
        <w:spacing w:before="20" w:after="190"/>
      </w:pPr>
      <w:r>
        <w:rPr/>
        <w:t xml:space="preserve">Wykład: min. 15; Ćwiczenia: 20 -30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 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(tematy)
Podstawowe pojęcia. Przedmiot i zadania statystyki jako nauki. Organizacja i przebieg badania statystycznego.  Opis statystyczny. Charakterystyki liczbowe struktury zbiorowości. 5. Klasyczne i pozycyjne miary tendencji centralnej. Klasyczne i pozycyjne miary zróżnicowania i asymetrii.  Analiza współzależności zjawisk ekonomicznych. Liniowy model regresji dwóch zmiennych. Metoda najmniejszych kwadratów. Metody badania dokładności oszacowanej funkcji regresji, współczynnik determinacji. Współczynnik zbieżności. Korelacja cech jakościowych (niemierzalnych).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Wyznaczanie poznanych wskaźników z wykorzystaniem arkuszy kalkulacyjnych.
Ćwiczenia (tematy)
Opracowanie i prezentacja materiału statystycznego: szereg szczegółowy, rozdzielczy punktowy, rozdzielczy z przedziałami klasowymi. Wskaźnik struktury, skumulowany wskaźnik struktury, dystrybuanta empiryczna. Prezentacja graficzna szeregów statystycznych. Wskaźniki natężenia. Średnia harmoniczna.  Klasyczne i pozycyjne miary tendencji centralnej. Średnia arytmetyczna, dominanta, mediana, kwartyl pierwszy i trzeci. Klasyczne i pozycyjne miary zróżnicowania i asymetrii.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Szeregi czasowe momentów i okresów. Średnia chronologiczna. Indeksy indywidualne łańcuchowe i jednopodstawowe. Indywidualne indeksy cen, ilości i wartości .Indeksy agregatowe dla wielkości absolutnych. Formuły Paaschego i Laspeyresa. Równość indeksowa. Wyodrębnienie tendencji rozwojowej zjawisk.
Trend liniowy. Badanie wahań sezonowych. Metoda mechaniczna i analityczna.
</w:t>
      </w:r>
    </w:p>
    <w:p>
      <w:pPr>
        <w:keepNext w:val="1"/>
        <w:spacing w:after="10"/>
      </w:pPr>
      <w:r>
        <w:rPr>
          <w:b/>
          <w:bCs/>
        </w:rPr>
        <w:t xml:space="preserve">Metody oceny: </w:t>
      </w:r>
    </w:p>
    <w:p>
      <w:pPr>
        <w:spacing w:before="20" w:after="190"/>
      </w:pPr>
      <w:r>
        <w:rPr/>
        <w:t xml:space="preserve">Egzamin pisemny 
2 prace kontrolne (kolokwia).
Warunkiem zaliczenia jest pozytywne zaliczenie kolokwium 1 i 2 oraz egzaminu.
Ocena końcowa jest średnią arytmetyczną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Amir D. Aczel, Statystyka w zarządzaniu, PWN 2017; 
2. Mieczysław Sobczyk, Statystyka, PWN 2017;
Literatura uzupełniająca:
1.Janina Jóźwiak, Jarosław Podgórski, Statystyka od podstaw, PWE 2012; 
2.Beata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K_W06: </w:t>
      </w:r>
    </w:p>
    <w:p>
      <w:pPr/>
      <w:r>
        <w:rPr/>
        <w:t xml:space="preserve">Posiada wiedzę o metodach i narzędziach statystycznych niezbędnych do analizy zjawisk gospodarczych i społecznych, potrafi wybrać właściwe narzędzia do przeprowadzenia badania statystycznego.</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K_U04: </w:t>
      </w:r>
    </w:p>
    <w:p>
      <w:pPr/>
      <w:r>
        <w:rPr/>
        <w:t xml:space="preserve">Potrafi stosować metody opisu statystycznego, wyznaczać miary średnie, zróżnicowania i asymetrii. </w:t>
      </w:r>
    </w:p>
    <w:p>
      <w:pPr>
        <w:spacing w:before="60"/>
      </w:pPr>
      <w:r>
        <w:rPr/>
        <w:t xml:space="preserve">Weryfikacja: </w:t>
      </w:r>
    </w:p>
    <w:p>
      <w:pPr>
        <w:spacing w:before="20" w:after="190"/>
      </w:pPr>
      <w:r>
        <w:rPr/>
        <w:t xml:space="preserve">Kolokwium 1 i 2</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K_U06: </w:t>
      </w:r>
    </w:p>
    <w:p>
      <w:pPr/>
      <w:r>
        <w:rPr/>
        <w:t xml:space="preserve">Potrafi zbadać korelację i regresję, dokonać analizy dynamiki zjawisk.</w:t>
      </w:r>
    </w:p>
    <w:p>
      <w:pPr>
        <w:spacing w:before="60"/>
      </w:pPr>
      <w:r>
        <w:rPr/>
        <w:t xml:space="preserve">Weryfikacja: </w:t>
      </w:r>
    </w:p>
    <w:p>
      <w:pPr>
        <w:spacing w:before="20" w:after="190"/>
      </w:pPr>
      <w:r>
        <w:rPr/>
        <w:t xml:space="preserve">Kolokwium 1 i 2</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K_K01: </w:t>
      </w:r>
    </w:p>
    <w:p>
      <w:pPr/>
      <w:r>
        <w:rPr/>
        <w:t xml:space="preserve">Potrafi formułować logiczne wnioski z samodzielnie przeprowadzonych badań. Rozumie potrzebę dalszego kształcenia.</w:t>
      </w:r>
    </w:p>
    <w:p>
      <w:pPr>
        <w:spacing w:before="60"/>
      </w:pPr>
      <w:r>
        <w:rPr/>
        <w:t xml:space="preserve">Weryfikacja: </w:t>
      </w:r>
    </w:p>
    <w:p>
      <w:pPr>
        <w:spacing w:before="20" w:after="190"/>
      </w:pPr>
      <w:r>
        <w:rPr/>
        <w:t xml:space="preserve">Kolokwium 1 i 2</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2026-07-30T03:33:12+02:00</dcterms:created>
  <dcterms:modified xsi:type="dcterms:W3CDTF">2026-07-30T03:33:12+02:00</dcterms:modified>
</cp:coreProperties>
</file>

<file path=docProps/custom.xml><?xml version="1.0" encoding="utf-8"?>
<Properties xmlns="http://schemas.openxmlformats.org/officeDocument/2006/custom-properties" xmlns:vt="http://schemas.openxmlformats.org/officeDocument/2006/docPropsVTypes"/>
</file>