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30+30
Praca własna: 	45 +45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K_W06: </w:t>
      </w:r>
    </w:p>
    <w:p>
      <w:pPr/>
      <w:r>
        <w:rPr/>
        <w:t xml:space="preserve">Ma wiedzę wymaganą przy wyborze właściwych
metod i technik badawczych niezbędnych do
prowadzenia samodzielnej pracy badawczej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
statystyczne GUS, NBP, MF, KNF, materiały wewnętrzne badanych podmiotów gospodarczych i in.) w celu przygotowania pracy 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2026-10-21T15:17:14+02:00</dcterms:created>
  <dcterms:modified xsi:type="dcterms:W3CDTF">2026-10-21T15:17:14+02:00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