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Łącznie: 25h</w:t>
      </w:r>
    </w:p>
    <w:p>
      <w:pPr>
        <w:keepNext w:val="1"/>
        <w:spacing w:after="10"/>
      </w:pPr>
      <w:r>
        <w:rPr>
          <w:b/>
          <w:bCs/>
        </w:rPr>
        <w:t xml:space="preserve">Liczba punktów ECTS na zajęciach wymagających bezpośredniego udziału nauczycieli akademickich: </w:t>
      </w:r>
    </w:p>
    <w:p>
      <w:pPr>
        <w:spacing w:before="20" w:after="190"/>
      </w:pPr>
      <w:r>
        <w:rPr/>
        <w:t xml:space="preserve">0.96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Franchising – strategia rozwoju małych firm w Polsce; 
5.	Strategie zagranicznej ekspansji przedsiębiorstw
6.	Wybór kryteriów i kontrola realizacji  strategii 
7.	Metody analizy wyników kontroli; akcje naprawcze
8.	Przygotowanie przedsiębiorstwa do zmian ; internet jako narzędzie przygotowania, wdrażania i zmian strategii</w:t>
      </w:r>
    </w:p>
    <w:p>
      <w:pPr>
        <w:keepNext w:val="1"/>
        <w:spacing w:after="10"/>
      </w:pPr>
      <w:r>
        <w:rPr>
          <w:b/>
          <w:bCs/>
        </w:rPr>
        <w:t xml:space="preserve">Metody oceny: </w:t>
      </w:r>
    </w:p>
    <w:p>
      <w:pPr>
        <w:spacing w:before="20" w:after="190"/>
      </w:pPr>
      <w:r>
        <w:rPr/>
        <w:t xml:space="preserve">test zaliczeniowy:
- stacjonarne – 8 pytań zamkniętych i 2 pytania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K_WO3</w:t>
      </w:r>
    </w:p>
    <w:p>
      <w:pPr>
        <w:spacing w:before="20" w:after="190"/>
      </w:pPr>
      <w:r>
        <w:rPr>
          <w:b/>
          <w:bCs/>
        </w:rPr>
        <w:t xml:space="preserve">Powiązane charakterystyki obszarowe: </w:t>
      </w:r>
      <w:r>
        <w:rPr/>
        <w:t xml:space="preserve"/>
      </w:r>
    </w:p>
    <w:p>
      <w:pPr>
        <w:keepNext w:val="1"/>
        <w:spacing w:after="10"/>
      </w:pPr>
      <w:r>
        <w:rPr>
          <w:b/>
          <w:bCs/>
        </w:rPr>
        <w:t xml:space="preserve">Charakterystyka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2026-07-28T10:17:41+02:00</dcterms:created>
  <dcterms:modified xsi:type="dcterms:W3CDTF">2026-07-28T10:17:41+02:00</dcterms:modified>
</cp:coreProperties>
</file>

<file path=docProps/custom.xml><?xml version="1.0" encoding="utf-8"?>
<Properties xmlns="http://schemas.openxmlformats.org/officeDocument/2006/custom-properties" xmlns:vt="http://schemas.openxmlformats.org/officeDocument/2006/docPropsVTypes"/>
</file>