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IV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etycznych i dylematów moralnych jakie stwarza podejmowanie decyzji w sektorze finansowym. Zapoznanie z narzędziami etycznymi (teorie, koncepcje, normy), które służą do ich rozwiązywania. Analiza programów etycznych sektora finansowego. Konstrukcja programów etycznych instytucji finansowych zapobiegających nieetycznemu postępowaniu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Wprowadzenie do etyki. 2. Moralność indywidualna, organizacyjna i środowiskowa świata finansów. 3-4. Teorie i systemy etyczne niezbędne do oceny etycznej decyzji finansowych. 5. Ogólne pojęcie odpowiedzialności. 6. Odpowiedzialność w działalności gospodarczej. 7. Odpowiedzialność w świecie finansów. 8. Dylematy etyczne sektora bankowego i firm finansowych. 9. Ogólne pojęcie sprawiedliwości. 10. Dylematy etyczne inwestorów i aspekty etyczne działalności ubezpieczeniowej. 11. Etyczne standardy księgowości i kontroli finansowej. 12. Etyka firm finansowych i etyczne wymogi funkcjonowania rynków finansowych. 13. Kryzys światowych finansów jako wyzwanie etyczne. 14. Relatywizm w etyce. Relatywistyczne teorie 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sprawdzian
pisemny w formie odpowiedzi na pytania w
formie opisowej.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George D. Chryssides, John H. Kaler, Wprowadzenie do etyki biznesu, PWN 1999 rozdz. Rachunkowość i inwestycje 
Uczciwość w świecie finansów,(red. W.Gasparski) WSPiZ im. L. Koźmińskiego 2004; 
B. Klimczak, Etyczne otoczenie rynku kapitałowego, AE Wrocław 1997;
Literatura uzupełniająca:
Cz. Porębski, Czy etyka się opłaca? Zagadnienia etyki biznesu, ZNAK 2000; 
Etyka biznesu po Enronie, (red.) J.Sójka, Wydawnictwo Fundacji Humaniora,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na temat narzędzi etycznych
potrzebnych do rozwiązywania problemów ze sfery finansów.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K_U13: </w:t>
      </w:r>
    </w:p>
    <w:p>
      <w:pPr/>
      <w:r>
        <w:rPr/>
        <w:t xml:space="preserve">Potrafi identyfikować wyzwania o charakterze moralnym związane z profesjonalną działalnością w sektorze finansów i rachunkowości.
Posiada umiejętność analizy problemów
moralnych świata finansów oraz zdolność do korzystania z programów etycznych firm finansowych.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K_K04: </w:t>
      </w:r>
    </w:p>
    <w:p>
      <w:pPr/>
      <w:r>
        <w:rPr/>
        <w:t xml:space="preserve">Na podstawie znajomości problemów moralnych świata finansów posiada zdolność budowania właściwej pod względem moralnym postawy zawodowej i wyrabiania zdolności do nieulegania
pokusom związanym z przyszłą pracą w sektorze finansów i rachunkowości.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2026-09-30T14:51:05+02:00</dcterms:created>
  <dcterms:modified xsi:type="dcterms:W3CDTF">2026-09-30T14:51:05+02:00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