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Felic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Praca własna:
St. stacjonarne( 10 h-zapoznanie z literaturą, 12,5 h-przygotowanie do egzaminu 10h-przygotowanie do zajęć, 12,5 h- przygotowanie do  kolokwium)	45h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problemami
 i koncepcjami polityk gospodarczej, a w szczególności z mechanizmami
oddziaływania podstawowych narzędzi polityk gospodarczej w celu kształcenia umiejętności samodzielnej analizy i oceny prowadzonej przez rząd polityki gospodarczej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1.Polityka gospodarcza-przedmiot, geneza, metoda
2.Instytucja państwa i jej rola w oddziaływaniu na gospodarkę wg głównych koncepcji teoretycznych
3 Główne cele  polityki gospodarczej współczesnego państwa
4. Podstawowe instrumenty polityki gospodarczej
5.Polityka gospodarcza a sektor publiczny, dobro publiczne
6. Polityka monetarna
7 .Rola banku centralnego w prowadzeniu polityki pieniężnej
8.Polityka budżetowa.
9.Polityka makroekonomiczna a problem inflacji i bezrobocia
10. Polityka rozwoju i wzrostu gospodarczego
11. Wybrane polityki sektorowe- polityka przemysłowa , rolna.
12.Polityka mikroekonomiczna a niesprawności w funkcjonowaniu rynków
Ćwiczenia (tematy)
1. Główne podejścia metodologiczne w badaniu zjawiska polityki gospodarczej.
 2. Podstawowe funkcje państwa w kształtowaniu ładu gospodarczego
3. Instytucje i instrumenty polityki pieniężno - kredytowej.
4. Integracja monetarna Polski z Unią Europejską
5. Koszty i korzyści  przystąpienia Polski do strefy euro
6 .Polityka gospodarcza wpływająca na rozwój poprzez wpieranie innowacyjności i budowanie GOW
7.Spójność gospodarcza i społeczna jako główny cel polityki regionalnej
8.Wybrane aspekty polityki strukturalnej.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zaliczenia ćwiczeń oraz zdanie egzaminu. Zaliczenie otrzymuje się na podstawie kolokwium( pytania opisowe, zadania). Egzamin ma formę pisemną. Składa się z testu, pytań otwartych. Warunkiem uzyskania oceny zaliczającej z kolokwium lub egzaminu jest otrzymanie minimum 50% punktów .Skala ocen : 50%-60%-3,0 ; 61%-70%-3,5 ;71%-80%- 4,0 ; 81%-90%- 4,5, 91%-100%-5,0. Ocena końcowa z przedmiotu jest średnią arytmetyczną oceny z egzaminu i ćwiczeń. Miejsca po przecinku 0,1-0,49, zaokrąglają do 0,5 ocenę końcową, 0,51-0,99 zaokrąglają do następnej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H. Ćwikliński (red), Polityka gospodarcza, WUG, Gdańsk 2010  
2. B. Winiarski, (red), Polityka gospodarcza, WN PWN Warszawa 2019
3. Polityka gospodarcza, wybrane zagadnienia, red.nauk.R.Kisiel, R.Marks-Bielska, UWM, 2013 
4. Współczesna polityka gospodarcza, A. Kasztowniak,  M. Sobol( red.), CEDEWU,2016 r.
Literatura uzupełniająca:
1. Stacewicz J. (red) Polityka gospodarcza. Teoria i realia, SGH Warszawa 2008 IKiCHZ. Warszawa,
2. Polityka gospodarcza w integrującej się Europie, Raport Roczny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K_W02: </w:t>
      </w:r>
    </w:p>
    <w:p>
      <w:pPr/>
      <w:r>
        <w:rPr/>
        <w:t xml:space="preserve">Zna i rozumie rolę państwa jako podmiotu odpowiedzialnego za politykę gospodarczą oraz
wpływ kontekstu instytucjonalnego na charakter i kierunki tej polityki.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K_W03: </w:t>
      </w:r>
    </w:p>
    <w:p>
      <w:pPr/>
      <w:r>
        <w:rPr/>
        <w:t xml:space="preserve">Zna i rozumie cele i uwarunkowania prowadzenia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K_W08: </w:t>
      </w:r>
    </w:p>
    <w:p>
      <w:pPr/>
      <w:r>
        <w:rPr/>
        <w:t xml:space="preserve">Zna najważniejsze obszary funkcjonowania ewoluującej gospodarki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K_W09: </w:t>
      </w:r>
    </w:p>
    <w:p>
      <w:pPr/>
      <w:r>
        <w:rPr/>
        <w:t xml:space="preserve">Zna i rozumie różne koncepcje prowadzenia polityki gospodarczej i ich wpływ na wzrost społeczno  - gospodarczy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dokonywać samodzielnej analizy uwarunkowań i trafności prowadzonej przez rządy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nakreślić zakres działania państwa i ocenić skutki prowadzonej polityki gospodarczej w relacji do przedsiębiorstw, gospodarstw
domowych i innych uczestników życia
gospodarczego.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K_U04: </w:t>
      </w:r>
    </w:p>
    <w:p>
      <w:pPr/>
      <w:r>
        <w:rPr/>
        <w:t xml:space="preserve">Potrafi wykorzystać stosowane w ekonomii miary do  interpretowania sytuacji gospodarczej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Potrafi dokonać analizy proponowanych form interwencjonizmu ze strony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K_K08: </w:t>
      </w:r>
    </w:p>
    <w:p>
      <w:pPr/>
      <w:r>
        <w:rPr/>
        <w:t xml:space="preserve">Jest zdolny do dyskusji o programach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2025-04-13T06:39:20+02:00</dcterms:created>
  <dcterms:modified xsi:type="dcterms:W3CDTF">2025-04-13T06:39:20+02:00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