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ekonomiczna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 konsultacje 4 h , egzaminy i kolokwia 4 h, dodatkowe egzaminy i kolokwia 4 h  
przegląd literatury: 10 h (stacjonarne) i 10 h (niestacjonarne)
przygotowanie do ćwiczeń: 10 h, przygotowanie do zaliczenia: 13 h razem 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statystyka, rachunkowość, matematyka, podstawowa znajomość arkusza kalkulacyjnego.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główny: zapoznanie z teoretycznymi i praktycznymi aspektami analizy ekonomicznej (z elementami analizy finansowej).
Celem nauczania przedmiotu jest przygotowanie studenta do samodzielnej oceny sytuacji ekonomiczno – finansowej podmiotu / branży, stosowanie podstawowych metod analitycznych i ilościowych w dziedzinie finansów, w tym w szczególności: analizy sprawozdań finansowych, pomiaru wartości dodanej i jej związku z wyceną firmy oraz kosztem kapitału.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Pojęcie, istota i rodzaje analizy ekonomicznej ioraz jej rola w procesie zarządzania jednostką gospodarczą. [2W]
Metody analizy. Źródła informacji wykorzystywane w analizie. [3W ]                                                   Ocena działąlności przedsiębiorstwa uwzględniająca analizę środków trwałych, przychodów, kosztów, zysku/straty [6W]
Zarządzanie przez wartość i ocena jednostki gospodarczej na podstawie wartości dodanej. [4W ]
Ćwiczenia (tematy)
Metody analizy. Źródła informacji wykorzystywane w analizie. [ 1Ć]
Analiza sprawozdań finansowych: bilansu, rachunku zysków i strat, informacji
dodatkowej, rachunku środków pieniężnych, zestawienia zmian w kapitale własnym, dekompozycja wskaźników. [ 6Ć]
Ocena struktury i kosztu kapitałów. [2Ć]
Ocena jednostki gospodarczej na podstawie wartości dodanej. [ 4Ć]
Kolokwium I i II  [2Ć]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 i przebieg  zaliczenia wykładu - EGZAMIN: 
- forma: pisemna,
- czas trwania egzaminu 60 minut  - 90 minut,
2. Forma i przebieg zaliczenia ćwiczeń- KOLOKWIUM
                                                                                                                                                                                                                                     - forma: pisemna - zadania
- czas trwania 45 minut  - 90 minut,                                                                                                                                                                                                                                                      
3.  Zaliczenie PRZEDMIOTU wg formuły: 55% EGZAMIN + 45% ĆWICZENIA
3. Zasady oceniania
Przedział dolny Przedział górny Ocena
0,00% 54,9% ndst
55,0% 64,9% dst
65,0% 74,9% dst+
75,0% 84,9% db
85,0% 92,4% db+ 
92,5% 100,0%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L. Bednarski, R. Borowiecki, J. Duraj, E. Kurtys, T. Waśniewski, B. Wersty, Analiza ekonomiczna przedsiębiorstwa, Wydawnictwo AE im. Oskara Langego, Wrocław 2001
2. W. Dębski, Teoretyczne i praktyczne aspekty zarządzania finansami przedsiębiorstwa,  PWN, Warszawa 2005
Literatura uzupełniająca:
1. Red. L. Bednarski, Analiza ekonomiczna przedsiębiorstwa, AE Wrocław
2. W. Bień, Zarządzanie finansami przedsiębiorstw, Difin
3. T. Waśniewski, Analiza finansowa przedsiębiorstwa, FRRwP
4. Cz. Skowronek, Analiza ekonomiczno – finansowa przedsiębiorstw, Zbiór przykładów i zadań, UM C-S, Lublin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K_W13: </w:t>
      </w:r>
    </w:p>
    <w:p>
      <w:pPr/>
      <w:r>
        <w:rPr/>
        <w:t xml:space="preserve">Ma wiedze pozwalającą na objaśnienie istoty strategii funkcjonowania przedsiębiorstw zarówno na rynku lokalnym, regionalnym jak również w kontekście otoczenia międzynarodowego, dzięki wykorzystaniu podstawowego zakresu wskaźników i mierników finansowych dotyczących zarówno przedsiębiorstw jak i jego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Zna podstawowe pojęcia, kategorie, związki funkcyjne i relacje w zakresie analizy finansowej przedsiębiorstw, w tym analizę bilansu, rachunku zysków i strat, analizę wskaźnikową, analizę struktury kapitałowo – majątkowej.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Ma wiedzę o sposobach finansowania działalności gospodarczej (kredyt, leasing, verture capital i inne), koszcie kapitału oraz czynnikach wpływających na ocenę efektywności procesów gospodarczych oraz przedsiębiorstw (np. EVA)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Analizuje i potrafi interpretować zmiany w kondycji ekonomiczno – finansowej przedsiębiorstw oraz sektorów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 przygotować i zaprezentować materiał analityczny dotyczący oceny sytuacji finansowej przedsiębiorstwa, prezentujący dane źródłowe, przeprowadzoną analizę oraz wnioski z dokonanej analizy, zarówno w języku polskim jak również w wybranym innym obcym języku.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K_U10: </w:t>
      </w:r>
    </w:p>
    <w:p>
      <w:pPr/>
      <w:r>
        <w:rPr/>
        <w:t xml:space="preserve">Potrafi w trakcie dyskusji odnieść się do teorii ekonomicznych oraz dorobku innych dyscyplin pokrewnych, szczególnie w przypadku dyskusji dotyczących rynku globalnego i przedsiębiorstwo ponadnarodowych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K_U14: </w:t>
      </w:r>
    </w:p>
    <w:p>
      <w:pPr/>
      <w:r>
        <w:rPr/>
        <w:t xml:space="preserve">Potrafi identyfikować i wskazywać możliwe rozwiązania podstawowych problemów w dziedzinie zarządzania finansami oraz zdolności kredytowej (element oceny kondycji ekonomiczno – finansowej).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K_U15: </w:t>
      </w:r>
    </w:p>
    <w:p>
      <w:pPr/>
      <w:r>
        <w:rPr/>
        <w:t xml:space="preserve">Potrafi ocenić sytuację ekonomiczno-finansową podmiotów gospodarczych, zarówno w kontekście struktury finansowania, kosztów kapitału, struktury kapitałowo - majątkowej jak również z punktu widzenia efektywności działania firmy lub projektu inwestycyjnego.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K_KO6: </w:t>
      </w:r>
    </w:p>
    <w:p>
      <w:pPr/>
      <w:r>
        <w:rPr/>
        <w:t xml:space="preserve">Jest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2026-10-21T16:07:38+02:00</dcterms:created>
  <dcterms:modified xsi:type="dcterms:W3CDTF">2026-10-21T16:07:38+02:00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