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cywilne</w:t>
      </w:r>
    </w:p>
    <w:p>
      <w:pPr>
        <w:keepNext w:val="1"/>
        <w:spacing w:after="10"/>
      </w:pPr>
      <w:r>
        <w:rPr>
          <w:b/>
          <w:bCs/>
        </w:rPr>
        <w:t xml:space="preserve">Koordynator przedmiotu: </w:t>
      </w:r>
    </w:p>
    <w:p>
      <w:pPr>
        <w:spacing w:before="20" w:after="190"/>
      </w:pPr>
      <w:r>
        <w:rPr/>
        <w:t xml:space="preserve">dr Tomasz Suski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PP6/2</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Udział w wykładach	30h
Praca własna: 20h
Sumaryczne obciążenie pracą studenta	50h
</w:t>
      </w:r>
    </w:p>
    <w:p>
      <w:pPr>
        <w:keepNext w:val="1"/>
        <w:spacing w:after="10"/>
      </w:pPr>
      <w:r>
        <w:rPr>
          <w:b/>
          <w:bCs/>
        </w:rPr>
        <w:t xml:space="preserve">Liczba punktów ECTS na zajęciach wymagających bezpośredniego udziału nauczycieli akademickich: </w:t>
      </w:r>
    </w:p>
    <w:p>
      <w:pPr>
        <w:spacing w:before="20" w:after="190"/>
      </w:pPr>
      <w:r>
        <w:rPr/>
        <w:t xml:space="preserve">2,4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 min. 15</w:t>
      </w:r>
    </w:p>
    <w:p>
      <w:pPr>
        <w:keepNext w:val="1"/>
        <w:spacing w:after="10"/>
      </w:pPr>
      <w:r>
        <w:rPr>
          <w:b/>
          <w:bCs/>
        </w:rPr>
        <w:t xml:space="preserve">Cel przedmiotu: </w:t>
      </w:r>
    </w:p>
    <w:p>
      <w:pPr>
        <w:spacing w:before="20" w:after="190"/>
      </w:pPr>
      <w:r>
        <w:rPr/>
        <w:t xml:space="preserve">Celem przedmiotu jest zapoznanie studentów z podstawowymi pojęciami, zasadami i instytucjami prawa cywilnego oraz w miarę możliwości pokazanie ich praktycznego zastosowania.</w:t>
      </w:r>
    </w:p>
    <w:p>
      <w:pPr>
        <w:keepNext w:val="1"/>
        <w:spacing w:after="10"/>
      </w:pPr>
      <w:r>
        <w:rPr>
          <w:b/>
          <w:bCs/>
        </w:rPr>
        <w:t xml:space="preserve">Treści kształcenia: </w:t>
      </w:r>
    </w:p>
    <w:p>
      <w:pPr>
        <w:spacing w:before="20" w:after="190"/>
      </w:pPr>
      <w:r>
        <w:rPr/>
        <w:t xml:space="preserve">I. Prawo cywilne – część ogólna  (łącznie 8 godz.)
1. Źródła prawa cywilnego – 0,5 godz.
2.  Pojęcie i elementy stosunku cywilnoprawnego (przedmiot, podmiot, treść)- 1 godz.
3. Zdolność prawna – 1 godz.
4. Zdolność do czynności prawnych – 1 godz.
5. Ochrona dóbr osobistych – 0,5 godz.
6. Przedstawicielstwo i jego rodzaje – 1 godz.
7. Pełnomocnictwo i jego rodzaje – 0,5 godz.
8. Sposoby zawierania umów – 1 godz.
9. Wady oświadczenia woli – 1godz. 
10. Przedawnienie i terminy zawite – 0,5 godz.
II. Prawo cywilne - własność i inne prawa rzeczowe (łącznie 5 godz.)
1. Pojęcie i rodzaje praw rzeczowych – 0,5 godz.
2. Prawo własności – 2 godz. 
3. Użytkowanie wieczyste – 1 godz. 
4. Ograniczone prawa rzeczowe – 1,5 godz.
III. Prawo cywilne – zobowiązania (łącznie 10 godz.)
1. Wielość dłużników i wierzycieli – 1 godz.
2. Czyny niedozwolone  – 1 godz.
3. Wykonanie zobowiązań i skutki ich niewykonania – 1 godz.
4. Bezpodstawne wzbogacenie – 1 godz.
5. Zmiana wierzyciela lub dłużnika – 1 godz.
6. Umowy zobowiązaniowe – 5 godz. 
IV. Prawo cywilne – spadki (łącznie 7 godz.)
1. Dziedziczenie ustawowe – 2 godz.
2. Rozrządzenia na wypadek śmierci – 4 godz.
3. Zachowek – 0,5 godz.
4. Stwierdzenie nabycia spadku, poświadczenie dziedziczenia – 0,5 godz.
</w:t>
      </w:r>
    </w:p>
    <w:p>
      <w:pPr>
        <w:keepNext w:val="1"/>
        <w:spacing w:after="10"/>
      </w:pPr>
      <w:r>
        <w:rPr>
          <w:b/>
          <w:bCs/>
        </w:rPr>
        <w:t xml:space="preserve">Metody oceny: </w:t>
      </w:r>
    </w:p>
    <w:p>
      <w:pPr>
        <w:spacing w:before="20" w:after="190"/>
      </w:pPr>
      <w:r>
        <w:rPr/>
        <w:t xml:space="preserve">Formę zaliczenia przedmiotu stanowi egzamin pisemny (test jednokrotnego wyboru składający się z 30 pytań).
Warunkiem zaliczenia jest osiągnięcie efektów kształcenia oraz udzielenie prawidłowej odpowiedzi na co najmniej 16 pytań testowych.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W. Siuda, Elementy prawa dla ekonomistów, Wydawnictwo Scriptum, Poznań 2013; Z. Muras, Podstawy prawa, Wydawnictwo C.H. Beck, Warszawa  2011 r.; A. Filipowicz, Podstawy prawa dla ekonomistów, Wydawnictwo C.H. Beck, Warszawa 2012
Literatura uzupełniająca:
A. Bieranowski, P. Bogdalski, M. Goetel, Prawo cywilne – zarys wykładu, Wydawnictwo Wolters Kluwer SA, Warszawa 2012, H. Witczak, A. Kawałko, Prawo rzeczowe, Wydawnictwo C.H. Beck, Warszawa 2012, A. Kawałko, H. Witczak, Zobowiązania, Wydawnictwo C.H. Beck, Warszawa 2015, E. Gniewek, P. Machnikowski (red.), Kodeks cywilny – komentarz, Wydawnictwo C.H. Beck, Warszawa 2016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K_W07: </w:t>
      </w:r>
    </w:p>
    <w:p>
      <w:pPr/>
      <w:r>
        <w:rPr/>
        <w:t xml:space="preserve">Ma wiedzę dotyczącą podstawowych zagadnień z zakresu prawa cywilnego, rodzajów umów, ich treści i znaczenia.</w:t>
      </w:r>
    </w:p>
    <w:p>
      <w:pPr>
        <w:spacing w:before="60"/>
      </w:pPr>
      <w:r>
        <w:rPr/>
        <w:t xml:space="preserve">Weryfikacja: </w:t>
      </w:r>
    </w:p>
    <w:p>
      <w:pPr>
        <w:spacing w:before="20" w:after="190"/>
      </w:pPr>
      <w:r>
        <w:rPr/>
        <w:t xml:space="preserve">Egzamin pisemny 
w formie testu
</w:t>
      </w:r>
    </w:p>
    <w:p>
      <w:pPr>
        <w:spacing w:before="20" w:after="190"/>
      </w:pPr>
      <w:r>
        <w:rPr>
          <w:b/>
          <w:bCs/>
        </w:rPr>
        <w:t xml:space="preserve">Powiązane charakterystyki kierunkowe: </w:t>
      </w:r>
      <w:r>
        <w:rPr/>
        <w:t xml:space="preserve">K_WO7</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K_U05: </w:t>
      </w:r>
    </w:p>
    <w:p>
      <w:pPr/>
      <w:r>
        <w:rPr/>
        <w:t xml:space="preserve">Potrafi prawidłowo interpretować podstawowe przepisy prawne z zakresu prawa cywilnego, zarówno tworząc wzorce umowne niezbędne w działalności na własny rachunek, jak i dokonując analizy umów przedstawionych do podpisania.  </w:t>
      </w:r>
    </w:p>
    <w:p>
      <w:pPr>
        <w:spacing w:before="60"/>
      </w:pPr>
      <w:r>
        <w:rPr/>
        <w:t xml:space="preserve">Weryfikacja: </w:t>
      </w:r>
    </w:p>
    <w:p>
      <w:pPr>
        <w:spacing w:before="20" w:after="190"/>
      </w:pPr>
      <w:r>
        <w:rPr/>
        <w:t xml:space="preserve">Egzamin pisemny
w formie testu
</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K_KO5: </w:t>
      </w:r>
    </w:p>
    <w:p>
      <w:pPr/>
      <w:r>
        <w:rPr/>
        <w:t xml:space="preserve">Przygotowując projekty gospodarcze dba                 o uwzględnienie w nich aspektów prawnych.</w:t>
      </w:r>
    </w:p>
    <w:p>
      <w:pPr>
        <w:spacing w:before="60"/>
      </w:pPr>
      <w:r>
        <w:rPr/>
        <w:t xml:space="preserve">Weryfikacja: </w:t>
      </w:r>
    </w:p>
    <w:p>
      <w:pPr>
        <w:spacing w:before="20" w:after="190"/>
      </w:pPr>
      <w:r>
        <w:rPr/>
        <w:t xml:space="preserve">Egzamin pisemny
w formie testu
</w:t>
      </w:r>
    </w:p>
    <w:p>
      <w:pPr>
        <w:spacing w:before="20" w:after="190"/>
      </w:pPr>
      <w:r>
        <w:rPr>
          <w:b/>
          <w:bCs/>
        </w:rPr>
        <w:t xml:space="preserve">Powiązane charakterystyki kierunkowe: </w:t>
      </w:r>
      <w:r>
        <w:rPr/>
        <w:t xml:space="preserve">K_KO5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2025-07-08T22:08:46+02:00</dcterms:created>
  <dcterms:modified xsi:type="dcterms:W3CDTF">2025-07-08T22:08:46+02:00</dcterms:modified>
</cp:coreProperties>
</file>

<file path=docProps/custom.xml><?xml version="1.0" encoding="utf-8"?>
<Properties xmlns="http://schemas.openxmlformats.org/officeDocument/2006/custom-properties" xmlns:vt="http://schemas.openxmlformats.org/officeDocument/2006/docPropsVTypes"/>
</file>