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pojazdów</w:t>
      </w:r>
    </w:p>
    <w:p>
      <w:pPr>
        <w:keepNext w:val="1"/>
        <w:spacing w:after="10"/>
      </w:pPr>
      <w:r>
        <w:rPr>
          <w:b/>
          <w:bCs/>
        </w:rPr>
        <w:t xml:space="preserve">Koordynator przedmiotu: </w:t>
      </w:r>
    </w:p>
    <w:p>
      <w:pPr>
        <w:spacing w:before="20" w:after="190"/>
      </w:pPr>
      <w:r>
        <w:rPr/>
        <w:t xml:space="preserve">prof. dr hab. inż. Mirosław Nader, prof zw.,  Wydział  Transportu Politechniki Warszawskiej, ZPBUT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8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 przygotowanie się do egzaminu 22 godz., konsultacje 3 godz., studiowanie literatury przedmiotu 15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18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przystępujący do tego wykładu powinien być zapoznany z zagadnieniami przedstawianym na zajęciach takich  jak: Materiałoznawstwo,oddziaływanie szkodliwych czynników na środowisko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aktualnymi tendencjami w zakresie organizacji recyklingu środków transportu i ich zespołów, podzespołów wykonanych ze stopów metali tworzyw sztucznych, kompozytów, gumy, szkła oraz akumulatorów i płynów eksploatacyjnych. Podane zostaną komputerowe systemy wspomagania recyklingu Omówione będą zastosowania proekologicznych materiałów i tendencje w budowie współczesnych pojazdów. Podane zostaną podstawy prawne oraz organizacja sieci recyklingu, zakładów recyklingów, podstawowe technologie oraz urządzenia do demontażu pojazdów.</w:t>
      </w:r>
    </w:p>
    <w:p>
      <w:pPr>
        <w:keepNext w:val="1"/>
        <w:spacing w:after="10"/>
      </w:pPr>
      <w:r>
        <w:rPr>
          <w:b/>
          <w:bCs/>
        </w:rPr>
        <w:t xml:space="preserve">Treści kształcenia: </w:t>
      </w:r>
    </w:p>
    <w:p>
      <w:pPr>
        <w:spacing w:before="20" w:after="190"/>
      </w:pPr>
      <w:r>
        <w:rPr/>
        <w:t xml:space="preserve">Treść wykładu:
1.	Uwarunkowania prawne i techniczne dotyczące recyklingu pojazdów  w Polsce i UE. 
2.	Analiza jakościowa i ilościowa struktury pojazdów oraz prognozy rozwoju recyklingu.
3.	Współczesne tendencje w projektowaniu i  doborze materiałów do budowy pojazdów.
4.	Organizacja sieci recyklingu pojazdów wycofanych z eksploatacji.
5.	Organizacja zakładów recyklingu pojazdów. 
6.	Komputerowe systemy wspomagania recyklingu pojazdów.
7.	Przegląd stosowanych technologii  recyklingu pojazdów oraz postępowanie z materiałami niebezpiecznymi.
8.	Wybrane urządzenia stosowane do demontażu pojazdów na stacjach recyklingu
9.	Zasady postępowania z pojazdem przyjętym do stacji  recyklingu.
10.	Demontaż zespołów, podzespołów i części pojazdów wykonanych ze stopów metali i ich  dalszy recykling.
11.	Demontaż elementów pojazdów wykonanych z gumy, tworzyw sztucznych,  kompozytów,  szkła i ich dalszy recykling . 
12.	Rodzaje i technologie  recyklingu przepracowanych olejów  z pojazdów samochodowych 
13.	Rodzaje i technologie  recyklingu płynów eksploatacyjnych i akumulatorów.
14.	Zasady i zakres wtórnego wykorzystania materiałów pochodzących z recyklingu.
15.	Monitorowanie poziomu spełnienia wymagań prawnych i organizacji sieci recyklingu w Polsce z wymaganiami  polskich przepisów i Dyrektyw UE
</w:t>
      </w:r>
    </w:p>
    <w:p>
      <w:pPr>
        <w:keepNext w:val="1"/>
        <w:spacing w:after="10"/>
      </w:pPr>
      <w:r>
        <w:rPr>
          <w:b/>
          <w:bCs/>
        </w:rPr>
        <w:t xml:space="preserve">Metody oceny: </w:t>
      </w:r>
    </w:p>
    <w:p>
      <w:pPr>
        <w:spacing w:before="20" w:after="190"/>
      </w:pPr>
      <w:r>
        <w:rPr/>
        <w:t xml:space="preserve">Wykład:egzamin pisemny zawierający od 4-6 pytań oraz ewentualnie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Merkisz-Guranowska A.  Recykling samochodów w Polsce. Wydawnictwo Instytutu Technologii Eksploatacji, PIB Radom 2007 r. Draniewicz B.: Recykling pojazdów wycofanych z eksploatacji – komentarz, Wyd. C.H.BECK 2006. Osiński J. Żach P. Wybrane zagadnienia recyklingu samochodów. Wydawnictwo Komunikacji i Łączności 2006. Nader M., Jakowlewa I. System organizacji zakładu recyklingu samochodów osobowych.   Logistyka nr 4, 2009. Nader M., Jakowlewa I. Wybrane zagadnienia organizacji zakładu recyklingu samochodów osobowych.  Prace Naukowe Politechniki Warszawskiej. Transport, nr 70, 2009.  Oprzędkiewicz  J., Stolarski B., Technologia i systemy recyklingu samochodów, Wydawnictwa Naukowo-Techniczne, Warszawa 2003. Stawiarski D., Badowski A., Wymagania ekologiczne dla stacji recyklingu (demontażu) samochodów wycofanych z eksploatacji, Przemysłowy Instytut Automatyki i Pomiarów, Warszawa 2001.10.	Ustawa z dnia 27 kwietnia 2001 o odpadach, Dz.U. 2001 nr 62 poz.628
Ustawa o recyklingu pojazdów wycofanych z eksploatacji z dnia 20.01.2005, Dziennik Ustaw nr 25, poz. 202. Rozporządzenie Ministra Gospodarki i Pracy z 28.07.2005 w sprawie minimalnych wymagań dla stacji demontażu oraz sposobu demontażu pojazdów wycofanych eksploatacji, Dziennik Ustaw nr 143, poz. 1206.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2017/2018.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ogólną wiedzę na temat systemów w recyklingu pojazdów samochodowych w wybranych krajach UE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Tr1A_W11, Tr1A_W10, Tr1A_W09</w:t>
      </w:r>
    </w:p>
    <w:p>
      <w:pPr>
        <w:spacing w:before="20" w:after="190"/>
      </w:pPr>
      <w:r>
        <w:rPr>
          <w:b/>
          <w:bCs/>
        </w:rPr>
        <w:t xml:space="preserve">Powiązane charakterystyki obszarowe: </w:t>
      </w:r>
      <w:r>
        <w:rPr/>
        <w:t xml:space="preserve">I.P6S_WG, III.P6S_WG.o, I.P6S_WK</w:t>
      </w:r>
    </w:p>
    <w:p>
      <w:pPr>
        <w:keepNext w:val="1"/>
        <w:spacing w:after="10"/>
      </w:pPr>
      <w:r>
        <w:rPr>
          <w:b/>
          <w:bCs/>
        </w:rPr>
        <w:t xml:space="preserve">Charakterystyka W02: </w:t>
      </w:r>
    </w:p>
    <w:p>
      <w:pPr/>
      <w:r>
        <w:rPr/>
        <w:t xml:space="preserve">Zna i rozumie zasadę działania oraz system recyklingu samochodów w Polsce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Tr1A_W10, Tr1A_W09</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W03: </w:t>
      </w:r>
    </w:p>
    <w:p>
      <w:pPr/>
      <w:r>
        <w:rPr/>
        <w:t xml:space="preserve">Ma wiedzę w zakresie recyklingu poszczególnych rodzajów materiałów i zespołów stosowanych w budowie samochodów</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W04: </w:t>
      </w:r>
    </w:p>
    <w:p>
      <w:pPr/>
      <w:r>
        <w:rPr/>
        <w:t xml:space="preserve">Ma uporządkowaną wiedzę w zakresie metod recyklingu poszczególnych elementów samochodów</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W05: </w:t>
      </w:r>
    </w:p>
    <w:p>
      <w:pPr/>
      <w:r>
        <w:rPr/>
        <w:t xml:space="preserve">Ma uporządkowaną wiedzę w zakresie stosowanych urządzeń do recyklingu pojazdów samochodowych</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W06: </w:t>
      </w:r>
    </w:p>
    <w:p>
      <w:pPr/>
      <w:r>
        <w:rPr/>
        <w:t xml:space="preserve">Zna trendy rozwojowe w budowie samochodów</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W07: </w:t>
      </w:r>
    </w:p>
    <w:p>
      <w:pPr/>
      <w:r>
        <w:rPr/>
        <w:t xml:space="preserve">Ma uporządkowana wiedzę z zakresu oddziaływania szkodliwych materiałów eksploatacyjnych samochodów na środowisko naturalne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Tr1A_W11, Tr1A_W10, Tr1A_W09</w:t>
      </w:r>
    </w:p>
    <w:p>
      <w:pPr>
        <w:spacing w:before="20" w:after="190"/>
      </w:pPr>
      <w:r>
        <w:rPr>
          <w:b/>
          <w:bCs/>
        </w:rPr>
        <w:t xml:space="preserve">Powiązane charakterystyki obszarowe: </w:t>
      </w:r>
      <w:r>
        <w:rPr/>
        <w:t xml:space="preserve">I.P6S_WG, III.P6S_WG.o,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samodzielnie w oparciu literaturę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przygotować i przedstawić krótką prezentację poświęconą procesowi recyklingu w Polsce i wybranych krajach UE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Potrafi wykorzystać poznane metody i zasady recyklingu do oceny działania systemu recyklingu w Polsce</w:t>
      </w:r>
    </w:p>
    <w:p>
      <w:pPr>
        <w:spacing w:before="60"/>
      </w:pPr>
      <w:r>
        <w:rPr/>
        <w:t xml:space="preserve">Weryfikacja: </w:t>
      </w:r>
    </w:p>
    <w:p>
      <w:pPr>
        <w:spacing w:before="20" w:after="190"/>
      </w:pPr>
      <w:r>
        <w:rPr/>
        <w:t xml:space="preserve">egzamin pisemny zawierający 4-6 pytań oraz ewentualnie egzamin ustny</w:t>
      </w:r>
    </w:p>
    <w:p>
      <w:pPr>
        <w:spacing w:before="20" w:after="190"/>
      </w:pPr>
      <w:r>
        <w:rPr>
          <w:b/>
          <w:bCs/>
        </w:rPr>
        <w:t xml:space="preserve">Powiązane charakterystyki kierunkowe: </w:t>
      </w:r>
      <w:r>
        <w:rPr/>
        <w:t xml:space="preserve">Tr1A_U18, Tr1A_U17</w:t>
      </w:r>
    </w:p>
    <w:p>
      <w:pPr>
        <w:spacing w:before="20" w:after="190"/>
      </w:pPr>
      <w:r>
        <w:rPr>
          <w:b/>
          <w:bCs/>
        </w:rPr>
        <w:t xml:space="preserve">Powiązane charakterystyki obszarowe: </w:t>
      </w:r>
      <w:r>
        <w:rPr/>
        <w:t xml:space="preserve">I.P6S_UW,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2026-10-21T16:03:32+02:00</dcterms:created>
  <dcterms:modified xsi:type="dcterms:W3CDTF">2026-10-21T16:03:32+02:00</dcterms:modified>
</cp:coreProperties>
</file>

<file path=docProps/custom.xml><?xml version="1.0" encoding="utf-8"?>
<Properties xmlns="http://schemas.openxmlformats.org/officeDocument/2006/custom-properties" xmlns:vt="http://schemas.openxmlformats.org/officeDocument/2006/docPropsVTypes"/>
</file>