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 i bezpieczeństwo ruchu lotniczego I</w:t>
      </w:r>
    </w:p>
    <w:p>
      <w:pPr>
        <w:keepNext w:val="1"/>
        <w:spacing w:after="10"/>
      </w:pPr>
      <w:r>
        <w:rPr>
          <w:b/>
          <w:bCs/>
        </w:rPr>
        <w:t xml:space="preserve">Koordynator przedmiotu: </w:t>
      </w:r>
    </w:p>
    <w:p>
      <w:pPr>
        <w:spacing w:before="20" w:after="190"/>
      </w:pPr>
      <w:r>
        <w:rPr/>
        <w:t xml:space="preserve">dr hab. inż. Anna Stelmach, prof. uczelni;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1160-TRSRL-IZP-510</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studiowanie literatury przedmiotu 27 godz., przygotowanie do egzaminu 13 godz., udział w egzaminie 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(20 godz., w tym: praca na wykładzie 18 godz.,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Wprowadzenie w problematykę i opanowanie podstawowych wiadomości z zakresu podstaw prawnych funkcjonowania lotnictwa oraz podstaw prawnych zapewniania bezpieczeństwa ruchu lotniczego.</w:t>
      </w:r>
    </w:p>
    <w:p>
      <w:pPr>
        <w:keepNext w:val="1"/>
        <w:spacing w:after="10"/>
      </w:pPr>
      <w:r>
        <w:rPr>
          <w:b/>
          <w:bCs/>
        </w:rPr>
        <w:t xml:space="preserve">Treści kształcenia: </w:t>
      </w:r>
    </w:p>
    <w:p>
      <w:pPr>
        <w:spacing w:before="20" w:after="190"/>
      </w:pPr>
      <w:r>
        <w:rPr/>
        <w:t xml:space="preserve">Treść wykładu:
1.	Przegląd podstawowych aktów prawnych regulujących działalność transportu lotniczego: rozwój prawa lotniczego, główne obszary unormowań prawnych, struktura prawa lotniczego, zasady stosowane w prawie lotniczym, prawne podstawy funkcjonowania lotnictwa, Konwencja Paryska, Konwencja Warszawska, Konwencja Montrealska, Konwencja Chicagowska, aneksy Konwencji Chicagowskiej, wolności lotnicze. (2 godz.)
2.	Polskie prawo lotnicze: historia, realizowane cele, ustawa „Prawo Lotnicze” (definicje, administracja lotnictwa (minister właściwy ds. transportu, prezes Urzędu Lotnictwa Cywilnego, Państwowa Komisja Badania Wypadków Lotniczych), zdatność statków powietrznych do lotów, eksploatacja lotnisk, personel lotniczy, korzystanie z przestrzeni powietrznej, zarządzanie ruchem lotniczym, organ zarządzania ruchem, odpowiedzialność karna). (2 godz.)
3.	Polskie prawo lotnicze: wybrane rozporządzenia i akty wykonawcze. (2 godz.)
4.	Prawo europejskie: struktura, zakres obowiązywania, przegląd uregulowań dot. lotnictwa. (2 godz.)
5.	Podstawowe uregulowania dotyczące lotniczej działalności gospodarczej i przewozu lotniczego: podstawy prawne, rodzaje działalności gospodarczej, koncesje i zezwolenia, certyfikacja działalności w lotnictwie cywilnym, przewóz lotniczy, zarządzanie lotniskiem, obsługa naziemna (handlingowa). (2 godz.)
6.	Ochrona środowiska przy korzystaniu ze statków powietrznych oraz eksploatacji lotnisk: prawo międzynarodowe (tło historyczne, Aneks 16, dyrektywy UE), prawo krajowe (ustawa o ochronie środowiska, prawo lotnicze, rozporządzenia Ministra Infrastruktury), procedury ograniczania hałasu. (2 godz.)
7.	Podstawy prawne zapewniania bezpieczeństwa ruchu lotniczego – separacje: podział separacji, separacja radarowa, separacja pionowa, geograficzna, boczna, podłużna, separacje ze względu na turbulencje w śladzie aerodynamicznym. (2 godz.)
8.	Systemy ochrony lotniska: kontrola dostępu, ograniczenia przewozu, ochrona lotnisk i samolotów. (2 godz.)
9. Zakładanie lotnisk (2 godz.)</w:t>
      </w:r>
    </w:p>
    <w:p>
      <w:pPr>
        <w:keepNext w:val="1"/>
        <w:spacing w:after="10"/>
      </w:pPr>
      <w:r>
        <w:rPr>
          <w:b/>
          <w:bCs/>
        </w:rPr>
        <w:t xml:space="preserve">Metody oceny: </w:t>
      </w:r>
    </w:p>
    <w:p>
      <w:pPr>
        <w:spacing w:before="20" w:after="190"/>
      </w:pPr>
      <w:r>
        <w:rPr/>
        <w:t xml:space="preserve">Ocena podsumowująca: egzamin testowy jednokrotnego wyboru. Do uzyskania pozytywnej oceny z egzaminu wymagane jest udzielenie poprawnej odpowiedzi na co najmniej połowę pytań.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Żylicz M.: Prawo Lotnicze międzynarodowe, europejskie i krajowe, Wydawnictwo Wolters Kluwer Polska, 2011. 
2. Ustawa Prawo Lotnicze z dnia 3 lipca 2002 r. (tekst jedn. Dz. U. z 2019, poz. 1580, z późn. zm.). 
3. Rozporządzenie Ministra Infrastruktury i Rozwoju z dnia 22 stycznia 2015 r. w sprawie  przepisów ruch lotniczego (Dz. U. 2015, poz. 141). 
4. Ustawa z dnia 8 grudnia 2006 r. o Polskiej Agencji Żeglugi Powietrznej (tekst jedn. Dz. U. 2017, poz. 1967).
5. Novak A., Novak-Sedlackova A., Stelmach A.: Międzynarodowe regulacje prawno-organizacyjne w lotnictwie cywilnym, Wydawnictwo Naukowe Instytutu Technologii Eksploatacji, Radom 2012.
6. ROZPORZĄDZENIE PARLAMENTU EUROPEJSKIEGO I RADY (WE) NR 1008/2008 z dnia 24 września 2008 r. w sprawie wspólnych zasad wykonywania przewozów lotniczych na terenie Wspólnoty (Dokument 32008R1008).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międzynarodowe akty prawne regulujące działalność transportu lotniczego. Zna podstawowe uregulowania prawne zawarte w ustawie „Prawo Lotnicze” i innych wybranych aktach prawnych. Zna podstawowe zasady obowiązywania prawa UE, wie jakie obszary dot. transportu lotniczego reguluje prawo europejskie. Zna zasady prawne dotyczące lotniczej działalności gospodarczej oraz ochrony środowiska.
</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I.P6S_WK, III.P6S_WK.o, I.P6S_WG</w:t>
      </w:r>
    </w:p>
    <w:p>
      <w:pPr>
        <w:keepNext w:val="1"/>
        <w:spacing w:after="10"/>
      </w:pPr>
      <w:r>
        <w:rPr>
          <w:b/>
          <w:bCs/>
        </w:rPr>
        <w:t xml:space="preserve">Charakterystyka W02: </w:t>
      </w:r>
    </w:p>
    <w:p>
      <w:pPr/>
      <w:r>
        <w:rPr/>
        <w:t xml:space="preserve">Wie jakie są podstawy prawne zapewniania bezpieczeństwa w ruchu lotniczym.</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Tr1A_W10, Tr1A_W09</w:t>
      </w:r>
    </w:p>
    <w:p>
      <w:pPr>
        <w:spacing w:before="20" w:after="190"/>
      </w:pPr>
      <w:r>
        <w:rPr>
          <w:b/>
          <w:bCs/>
        </w:rPr>
        <w:t xml:space="preserve">Powiązane charakterystyki obszarowe: </w:t>
      </w:r>
      <w:r>
        <w:rPr/>
        <w:t xml:space="preserve">I.P6S_WG,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pozyskiwać informacje z literatury dotyczącej  prawa lotniczego  krajowego i międzynarodowego, a także bezpieczeństwa ruchu lotniczego, integrować uzyskane informacje, dokonywać ich interpretacji, wyciągać wnioski oraz formułować i uzasadniać opinie.</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Tr1A_U03, Tr1A_U01</w:t>
      </w:r>
    </w:p>
    <w:p>
      <w:pPr>
        <w:spacing w:before="20" w:after="190"/>
      </w:pPr>
      <w:r>
        <w:rPr>
          <w:b/>
          <w:bCs/>
        </w:rPr>
        <w:t xml:space="preserve">Powiązane charakterystyki obszarowe: </w:t>
      </w:r>
      <w:r>
        <w:rPr/>
        <w:t xml:space="preserve">I.P6S_UK, 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krytycznej oceny odbieranych treści i własnej wiedzy. Rozumie przy tym potrzebę i zna możliwości uczenia się przez całe życie, przede wszystkim w celu podnoszenia swoich kompetencji zawodowych i osobistych.</w:t>
      </w:r>
    </w:p>
    <w:p>
      <w:pPr>
        <w:spacing w:before="60"/>
      </w:pPr>
      <w:r>
        <w:rPr/>
        <w:t xml:space="preserve">Weryfikacja: </w:t>
      </w:r>
    </w:p>
    <w:p>
      <w:pPr>
        <w:spacing w:before="20" w:after="190"/>
      </w:pPr>
      <w:r>
        <w:rPr/>
        <w:t xml:space="preserve">Egzamin testowy jednokrotnego wyboru. Do uzyskania pozytywnej oceny z egzaminu wymagane jest udzielenie poprawnej odpowiedzi na co najmniej połowę pytań.</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2025-04-13T11:15:33+02:00</dcterms:created>
  <dcterms:modified xsi:type="dcterms:W3CDTF">2025-04-13T11:15:33+02:00</dcterms:modified>
</cp:coreProperties>
</file>

<file path=docProps/custom.xml><?xml version="1.0" encoding="utf-8"?>
<Properties xmlns="http://schemas.openxmlformats.org/officeDocument/2006/custom-properties" xmlns:vt="http://schemas.openxmlformats.org/officeDocument/2006/docPropsVTypes"/>
</file>