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1160-TRLTK-IZP-xxx</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27 godz., konsultacje 3 godz., udział w egzaminie 2 godz., przygotowanie się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160 osób</w:t>
      </w:r>
    </w:p>
    <w:p>
      <w:pPr>
        <w:keepNext w:val="1"/>
        <w:spacing w:after="10"/>
      </w:pPr>
      <w:r>
        <w:rPr>
          <w:b/>
          <w:bCs/>
        </w:rPr>
        <w:t xml:space="preserve">Cel przedmiotu: </w:t>
      </w:r>
    </w:p>
    <w:p>
      <w:pPr>
        <w:spacing w:before="20" w:after="190"/>
      </w:pPr>
      <w:r>
        <w:rPr/>
        <w:t xml:space="preserve">Celem przedmiotu jest zdobycie przez studentów wiedzy dotyczącej podstaw organizacji pasażerskich przewozów kolejowych.</w:t>
      </w:r>
    </w:p>
    <w:p>
      <w:pPr>
        <w:keepNext w:val="1"/>
        <w:spacing w:after="10"/>
      </w:pPr>
      <w:r>
        <w:rPr>
          <w:b/>
          <w:bCs/>
        </w:rPr>
        <w:t xml:space="preserve">Treści kształcenia: </w:t>
      </w:r>
    </w:p>
    <w:p>
      <w:pPr>
        <w:spacing w:before="20" w:after="190"/>
      </w:pPr>
      <w:r>
        <w:rPr/>
        <w:t xml:space="preserve">Historia rozwoju transportu kolejowego w Polsce i na świecie. Charakterystyka przewozów pasażerskich w Polsce. Podział i charakterystyka przewozów kolejowych z punktu widzenia finansowania. Charakterystyka rynku pasażerskich przewozów kolejowych w Polsce. Charakterystyka przewoźników kolejowych w Polsce. Podział i charakterystyka przewozów kolejowych z punktu widzenia organizatora przewozu. Współpraca przewoźnika kolejowego z zarządcą infrastruktury.	Charakterystyka zarządców infrastruktury kolejowej w Polsce. Podział przewozów kolejowych z punktu widzenia zarządcy infrastruktury. Współpraca przewoźnika kolejowego z Prezesem Urzędu Transportu Kolejowego. Model potoków ruchu i jego elementy (charakterystyka, struktura popytowa, struktura podażowa, zastosowanie, procedura opracowywania). Podział przewozów kolejowych z punktu widzenia potrzeb przewozowych. Zadania Prezesa UTK w zakresie pojazdów. Warunki techniczne eksploatacji pojazdów. Utrzymanie pojazdów kolejowych. Oznaczanie pojazdów kolejowych. Ruch kolejowy. Rozkład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Wymagania dotyczące segmentów rynku przewozów pasażerskich. Jakość usług w kolejowych przewozach pasażerskich. Drużyny pociągowe (definicje, zadania, postępowanie, obowiązki, czas pracy, organizacja). Podstawy żargonu kolejowego. Obiegowanie pojazdów kolejowych. Mierniki kolejowe.</w:t>
      </w:r>
    </w:p>
    <w:p>
      <w:pPr>
        <w:keepNext w:val="1"/>
        <w:spacing w:after="10"/>
      </w:pPr>
      <w:r>
        <w:rPr>
          <w:b/>
          <w:bCs/>
        </w:rPr>
        <w:t xml:space="preserve">Metody oceny: </w:t>
      </w:r>
    </w:p>
    <w:p>
      <w:pPr>
        <w:spacing w:before="20" w:after="190"/>
      </w:pPr>
      <w:r>
        <w:rPr/>
        <w:t xml:space="preserve">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funkcjonowania rynku pasażerskich przewozów kolejowych</w:t>
      </w:r>
    </w:p>
    <w:p>
      <w:pPr>
        <w:spacing w:before="60"/>
      </w:pPr>
      <w:r>
        <w:rPr/>
        <w:t xml:space="preserve">Weryfikacja: </w:t>
      </w:r>
    </w:p>
    <w:p>
      <w:pPr>
        <w:spacing w:before="20" w:after="190"/>
      </w:pPr>
      <w:r>
        <w:rPr/>
        <w:t xml:space="preserve">egzamin pisemny, 4 pytania otwarte gdzie wymagane jest udzielenie pełnej odpowiedzi na przynajmniej 2 z tych pytań, lub 12 pytań testowych jednokrotnego wyboru gdzie wymagane jest udzielenie prawidłowej odpowiedzi na przynajmniej 6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zasady wyznaczania wielkości zapotrzebowania pasażerów na przewóz i potrafi zaprojektować sposób jego zaspokojenia (rozkład jazdy pociągów)</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zasady eksploatacji pojazdów przeznaczonych do realizacji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organizacji pracy drużyn pociągowych zaangażowanych w realizację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2026-10-01T11:28:24+02:00</dcterms:created>
  <dcterms:modified xsi:type="dcterms:W3CDTF">2026-10-01T11:28:24+02:00</dcterms:modified>
</cp:coreProperties>
</file>

<file path=docProps/custom.xml><?xml version="1.0" encoding="utf-8"?>
<Properties xmlns="http://schemas.openxmlformats.org/officeDocument/2006/custom-properties" xmlns:vt="http://schemas.openxmlformats.org/officeDocument/2006/docPropsVTypes"/>
</file>