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1160-TRLTK-IZP-722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9 godz., praca na ćwiczeniach 9 godz., praca na zajęciach projektowych 9 godz., zapoznanie się z literaturą 18 godz., konsultacje 3 godz. (w tym konsultacje w zakresie projektu 2 godz.), wykonanie projektu poza godzinami zajęć 36 godz., przygotowanie się do kolokwiów 26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wykładach 9 godz., praca na ćwiczeniach 9 godz., praca na zajęciach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projektu 2 godz., wykonanie projektu poza godzinami zajęć 36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w:t>
      </w:r>
    </w:p>
    <w:p>
      <w:pPr>
        <w:keepNext w:val="1"/>
        <w:spacing w:after="10"/>
      </w:pPr>
      <w:r>
        <w:rPr>
          <w:b/>
          <w:bCs/>
        </w:rPr>
        <w:t xml:space="preserve">Metody oceny: </w:t>
      </w:r>
    </w:p>
    <w:p>
      <w:pPr>
        <w:spacing w:before="20" w:after="190"/>
      </w:pPr>
      <w:r>
        <w:rPr/>
        <w:t xml:space="preserve">Wykład - 2 kolokwia pisemne w formie pytań otwartych lub testu jednokrotnego wyboru. Do zaliczenia w obu przypadkach wymagane jest udzielenie poprawnych odpowiedzi na co najmniej połowę pytań każdego kolokwium. Oceną końcową jest średnia arytmetyczna z obu kolokwiów. Oceny wystawiane są następująco: 51%-60% punktów- 3,0, 61%-70% punktów- 3,5, 71%-80% punktów- 4,0, 81%-90% punktów- 4,5, 91%-100% punktów- 5,0.
Ćwiczenia audytoryjne - czynny udział w zajęciach;  zajęcia projektowe – obrona wykonanego indywidualnie zadania projektowego. Do zaliczenia przedmiotu wymagane jest uzyskanie pozytywnych ocen z kolokwiów na wykładzie oraz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Kita W.: Wymiarowanie modernizowanych i automatyzowanych stacji rozrządowych. CNTK, temat 3235/15, Warszawa 1989
2) Rudziński L., Bąbel J., Tokarska A.: Projektowanie stacji kolejowych. Wydawnictwa PW, Warszawa 1987 
3) Gajda B.: Technologia i automatyzacja pracy stacji. Wydawnictwa PW, Warszawa 1983
4) Kita W.: Technologia pracy stacji rozrządowej R 60. Warszawa Prace IT PW, Warszawa 1986
5) Kita W.: Model symulacyjny pracy stacji rozrządowej. CNTK, temat 3221/15, Warszawa 1987
Literatura uzupełniająca: 
6) Jacyna M., Gołębiowski P., Krześniak M., Szkopiński J.: Organizacja ruchu kolejowego.  Wydawnictwo Naukowe PWN S.A., Warszawa 2019.
7) Chwesiuk A., Zalewski P.: Technologia transportu kolejowego, Wydawnictwa Komunikacji i Łączności (WKiŁ), Warszawa 1992
8) Nowosielski L.: Organizacja przewozów kolejowych, Kolejowa Oficyna Wydawnicza (KOW),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technologii rozrządzania i zestawiania oraz obsługi składów pociągów towarowych, rozpoczynających i kończących bieg na stacjach manewrowych i rozrządowych, technologii obsługi pociągów tranzytowych, a także obsługi na stacjach wagonów loco.</w:t>
      </w:r>
    </w:p>
    <w:p>
      <w:pPr>
        <w:spacing w:before="60"/>
      </w:pPr>
      <w:r>
        <w:rPr/>
        <w:t xml:space="preserve">Weryfikacja: </w:t>
      </w:r>
    </w:p>
    <w:p>
      <w:pPr>
        <w:spacing w:before="20" w:after="190"/>
      </w:pPr>
      <w:r>
        <w:rPr/>
        <w:t xml:space="preserve">Wykład - kolokwium pisemne w formie pytań otwartych, ćwiczenia audytoryjne - kolokwium ustne, zajęcia projektowe - zaliczenie projektu. Do uzyskania zaliczenia potrzebne jest udzielenie pozytywnej odpowiedzi na przynajmniej połowę pytań kolokwium oraz poprawne wykonanie projektu.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teoretyczną z zakresu strategii zarządzania pracą stacji towarowych oraz zna mierniki oceny pracy stacji kolejowych. 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ustne. Do zaliczenia wymagane jest udzielenie poprawnej odpowiedzi na co najmniej połowę pytań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technologię obsługi pociągów tranzytowych oraz pociągów kończących jazdę na stacjach manewrowych i rozrządowych.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zaprojektować: technologię obsługi pociągów towarowych rozpoczynających jazdę na stacji, obsługę wagonów loco oraz obsługę składów pasażerskich na stacjach postojowych.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Tr1A_U24, Tr1A_U11</w:t>
      </w:r>
    </w:p>
    <w:p>
      <w:pPr>
        <w:spacing w:before="20" w:after="190"/>
      </w:pPr>
      <w:r>
        <w:rPr>
          <w:b/>
          <w:bCs/>
        </w:rPr>
        <w:t xml:space="preserve">Powiązane charakterystyki obszarowe: </w:t>
      </w:r>
      <w:r>
        <w:rPr/>
        <w:t xml:space="preserve">I.P6S_UW,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Zajęcia projektowe - poprawne wykonanie projektu.</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2026-08-19T16:29:38+02:00</dcterms:created>
  <dcterms:modified xsi:type="dcterms:W3CDTF">2026-08-19T16:29:38+02:00</dcterms:modified>
</cp:coreProperties>
</file>

<file path=docProps/custom.xml><?xml version="1.0" encoding="utf-8"?>
<Properties xmlns="http://schemas.openxmlformats.org/officeDocument/2006/custom-properties" xmlns:vt="http://schemas.openxmlformats.org/officeDocument/2006/docPropsVTypes"/>
</file>