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9 godz., praca na laboratoriach 9 godz., przygotowanie się do zajęć laboratoryjnych oraz do kolokwiów z ćwiczeń laboratoriach 51 godz., studiowanie literatury przedmiotu 22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9 godz., przygotowanie się do zajęć laboratoryjnych oraz do kolokwiów z ćwiczeń laboratoriach 51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w:t>
      </w:r>
    </w:p>
    <w:p>
      <w:pPr>
        <w:keepNext w:val="1"/>
        <w:spacing w:after="10"/>
      </w:pPr>
      <w:r>
        <w:rPr>
          <w:b/>
          <w:bCs/>
        </w:rPr>
        <w:t xml:space="preserve">Metody oceny: </w:t>
      </w:r>
    </w:p>
    <w:p>
      <w:pPr>
        <w:spacing w:before="20" w:after="190"/>
      </w:pPr>
      <w:r>
        <w:rPr/>
        <w:t xml:space="preserve">Ćwiczenia audytoryjne - dwa zadania rachunkowe w ramach kolokwium pisemnego, wymagane jest uzyskanie 50% maksymalnej liczby punktów (otrzymanie oceny pozytywnej z ćwiczeń audytoryjnych);
Ćwiczenia laboratoryjne - odbycie i zaliczenie ustne lub pisemne każdego ćwiczenia (udzielenie przynajmniej 50% odpowiedzi na 2 pytania do każdego tematu) oraz wykonanie i zaliczenie sprawozdania z każdego ćwiczenia przez zespół wykonujący ćwiczenie (ocena końcowa z ćwiczeń laboratoryjnych jest średnią arytmetyczną ocen cząstkowych z poszczególnych tematów).
Zintegrowana ocena końcowa z przedmiotu jest średnią arytmetyczną oceny z ćwiczeń audytoryjnych i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parametry opisujące własności dynamiczne i trakcyjne samochodu oraz metody ich badania.</w:t>
      </w:r>
    </w:p>
    <w:p>
      <w:pPr>
        <w:spacing w:before="60"/>
      </w:pPr>
      <w:r>
        <w:rPr/>
        <w:t xml:space="preserve">Weryfikacja: </w:t>
      </w:r>
    </w:p>
    <w:p>
      <w:pPr>
        <w:spacing w:before="20" w:after="190"/>
      </w:pPr>
      <w:r>
        <w:rPr/>
        <w:t xml:space="preserve">Sprawdzian zaliczeniowy (2 pytania otwarte) z ćwiczenia laboratoryjnego dotyczącego podstawowych parametrów opisujących własności dynamiczne i trakcyjne samochodu oraz metod ich badania, wymagane jest uzyskanie 50% maksymalnej liczby punktów.
Sprawozdanie z ćwiczenia laboratoryjnego dotyczącego podstawowych parametrów opisujących własności dynamiczne i trakcyjne samochodu oraz metod ich badania, wymagane jest uzyskanie 50% maksymalnej liczby punktów.</w:t>
      </w:r>
    </w:p>
    <w:p>
      <w:pPr>
        <w:spacing w:before="20" w:after="190"/>
      </w:pPr>
      <w:r>
        <w:rPr>
          <w:b/>
          <w:bCs/>
        </w:rPr>
        <w:t xml:space="preserve">Powiązane charakterystyki kierunkowe: </w:t>
      </w:r>
      <w:r>
        <w:rPr/>
        <w:t xml:space="preserve">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Kolokwium z ćwiczeń audytoryjnych, jedno lub dwa zadania obliczeniowe dotyczące elementów konstrukcji układów napędowych samochodu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Tr1A_W09, Tr1A_W03,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układów hamulcowych samochodu, metod ich badań oraz podstaw teoretycznych doboru parametrów konstrukcyjnych, wymagane jest uzyskanie 50% maksymalnej liczby punktów.
Sprawozdanie z ćwiczenia laboratoryjnego dotyczącego elementów konstrukcji układów hamulcowych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mechanizmów kierowniczych samochodu, metod ich badań oraz podstaw teoretycznych doboru parametrów konstrukcyjnych, wymagane jest uzyskanie 50% maksymalnej liczby punktów.
Sprawozdanie z ćwiczenia laboratoryjnego dotyczącego elementów konstrukcji mechanizmów kierowniczych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Kolokwium z ćwiczeń audytoryjnych, zadanie obliczeniowe dotyczące elementów konstrukcji zawieszeń samochodu, metod ich badań oraz podstaw teoretycznych doboru parametrów konstrukcyjnych, wymagane jest uzyskanie 50% maksymalnej liczby punktów.
Sprawdziany zaliczeniowe (po 2 pytania otwarte) z ćwiczeń laboratoryjnych dotyczących elementów konstrukcji zawieszeń samochodu, metod ich badań oraz podstaw teoretycznych doboru parametrów konstrukcyjnych, wymagane jest uzyskanie 50% maksymalnej liczby punktów.
Sprawozdania z ćwiczeń laboratoryjnych dotyczących elementów konstrukcji zawieszeń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umiejętnością wykonania prostych obliczeń parametrów konstrukcyjnych wybranych elementów budowy pojazdu samochodowego.</w:t>
      </w:r>
    </w:p>
    <w:p>
      <w:pPr>
        <w:spacing w:before="60"/>
      </w:pPr>
      <w:r>
        <w:rPr/>
        <w:t xml:space="preserve">Weryfikacja: </w:t>
      </w:r>
    </w:p>
    <w:p>
      <w:pPr>
        <w:spacing w:before="20" w:after="190"/>
      </w:pPr>
      <w:r>
        <w:rPr/>
        <w:t xml:space="preserve">Kolokwium z ćwiczeń audytoryjnych, dwa zadania obliczeniowe dotyczące umiejętności wykonania prostych obliczeń parametrów konstrukcyjnych wybranych elementów budowy pojazdu samochodowego, wymagane jest uzyskanie 50% maksymalnej liczby punktów.
Sprawdziany zaliczeniowe z poszczególnych tematów, w ramach każdego ćwiczenia jedno z dwóch pytań otwartych, albo jego część dotycząca umiejętności wykonania prostych obliczeń parametrów konstrukcyjnych wybranych elementów budowy pojazdu samochodowego, wymagane jest uzyskanie 50% maksymalnej liczby punktów.
Sprawozdania z poszczególnych tematów, w ramach każdego ćwiczenia fragmenty sprawozdania dotyczące umiejętności wykonania prostych obliczeń parametrów konstrukcyjnych wybranych elementów budowy pojazdu samochodowego, wymagane jest uzyskanie 50% maksymalnej liczby punktów.</w:t>
      </w:r>
    </w:p>
    <w:p>
      <w:pPr>
        <w:spacing w:before="20" w:after="190"/>
      </w:pPr>
      <w:r>
        <w:rPr>
          <w:b/>
          <w:bCs/>
        </w:rPr>
        <w:t xml:space="preserve">Powiązane charakterystyki kierunkowe: </w:t>
      </w:r>
      <w:r>
        <w:rPr/>
        <w:t xml:space="preserve">Tr1A_U24, Tr1A_U11</w:t>
      </w:r>
    </w:p>
    <w:p>
      <w:pPr>
        <w:spacing w:before="20" w:after="190"/>
      </w:pPr>
      <w:r>
        <w:rPr>
          <w:b/>
          <w:bCs/>
        </w:rPr>
        <w:t xml:space="preserve">Powiązane charakterystyki obszarowe: </w:t>
      </w:r>
      <w:r>
        <w:rPr/>
        <w:t xml:space="preserve">I.P6S_UW, III.P6S_UW.4.o, III.P6S_UW.2.o</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Sprawdziany zaliczeniowe z poszczególnych tematów, w ramach każdego ćwiczenia jedno z dwóch pytań otwartych, albo jego część dotycząca umiejętności interpretowania wyników pomiarów wybranych wielkości związanych badaniami pojazdów, wymagane jest uzyskanie 50% maksymalnej liczby punktów.
Sprawozdania z poszczególnych tematów, w ramach każdego ćwiczenia fragmenty sprawozdania dotyczące umiejętności interpretowania wyników pomiarów wybranych wielkości związanych badaniami pojazdów,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2026-10-01T05:10:54+02:00</dcterms:created>
  <dcterms:modified xsi:type="dcterms:W3CDTF">2026-10-01T05:10:54+02:00</dcterms:modified>
</cp:coreProperties>
</file>

<file path=docProps/custom.xml><?xml version="1.0" encoding="utf-8"?>
<Properties xmlns="http://schemas.openxmlformats.org/officeDocument/2006/custom-properties" xmlns:vt="http://schemas.openxmlformats.org/officeDocument/2006/docPropsVTypes"/>
</file>