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problemy techniki świetlnej w transporcie</w:t>
      </w:r>
    </w:p>
    <w:p>
      <w:pPr>
        <w:keepNext w:val="1"/>
        <w:spacing w:after="10"/>
      </w:pPr>
      <w:r>
        <w:rPr>
          <w:b/>
          <w:bCs/>
        </w:rPr>
        <w:t xml:space="preserve">Koordynator przedmiotu: </w:t>
      </w:r>
    </w:p>
    <w:p>
      <w:pPr>
        <w:spacing w:before="20" w:after="190"/>
      </w:pPr>
      <w:r>
        <w:rPr/>
        <w:t xml:space="preserve">dr hab. inż. Piotr Tomczuk, prof. uczelni.,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TR.SIOB106 </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30 godz., zapoznanie się ze wskazaną literaturą 10 godz., konsultacje 2 godz., przygotowanie się do egzaminu 16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 w tym: praca na  wykładach 30 godz., konsultacje 2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w:t>
      </w:r>
    </w:p>
    <w:p>
      <w:pPr>
        <w:keepNext w:val="1"/>
        <w:spacing w:after="10"/>
      </w:pPr>
      <w:r>
        <w:rPr>
          <w:b/>
          <w:bCs/>
        </w:rPr>
        <w:t xml:space="preserve">Limit liczby studentów: </w:t>
      </w:r>
    </w:p>
    <w:p>
      <w:pPr>
        <w:spacing w:before="20" w:after="190"/>
      </w:pPr>
      <w:r>
        <w:rPr/>
        <w:t xml:space="preserve">Wykład: 100 osób.</w:t>
      </w:r>
    </w:p>
    <w:p>
      <w:pPr>
        <w:keepNext w:val="1"/>
        <w:spacing w:after="10"/>
      </w:pPr>
      <w:r>
        <w:rPr>
          <w:b/>
          <w:bCs/>
        </w:rPr>
        <w:t xml:space="preserve">Cel przedmiotu: </w:t>
      </w:r>
    </w:p>
    <w:p>
      <w:pPr>
        <w:spacing w:before="20" w:after="190"/>
      </w:pPr>
      <w:r>
        <w:rPr/>
        <w:t xml:space="preserve">Przedstawienie zagadnień techniki świetlnej oraz właściwości i diagnostyki podzespołów oświetleniowych w środkach transportu i infrastrukturze  transportowej.</w:t>
      </w:r>
    </w:p>
    <w:p>
      <w:pPr>
        <w:keepNext w:val="1"/>
        <w:spacing w:after="10"/>
      </w:pPr>
      <w:r>
        <w:rPr>
          <w:b/>
          <w:bCs/>
        </w:rPr>
        <w:t xml:space="preserve">Treści kształcenia: </w:t>
      </w:r>
    </w:p>
    <w:p>
      <w:pPr>
        <w:spacing w:before="20" w:after="190"/>
      </w:pPr>
      <w:r>
        <w:rPr/>
        <w:t xml:space="preserve">Podstawowe pojęcia, jednostki i wielkości techniki świetlnej. Problemy oświetlenia w transporcie. Wymogi fotometryczne, normy oświetleniowe. Procesy widzenia i spostrzegania na drogach. Stacjonarne oświetlenie ulic, dróg i tuneli. Urządzenia oświetleniowe pojazdów samochodowych. Źródła światła. Zasady określania barwy. Urządzenia pomiarowe w technice świetlnej. Pomiary i badania fotometryczne. Diagnostyka podzespołów optyczno-świetlnych. Tendencje rozwojowe w oświetleniu pojazdów i dróg.</w:t>
      </w:r>
    </w:p>
    <w:p>
      <w:pPr>
        <w:keepNext w:val="1"/>
        <w:spacing w:after="10"/>
      </w:pPr>
      <w:r>
        <w:rPr>
          <w:b/>
          <w:bCs/>
        </w:rPr>
        <w:t xml:space="preserve">Metody oceny: </w:t>
      </w:r>
    </w:p>
    <w:p>
      <w:pPr>
        <w:spacing w:before="20" w:after="190"/>
      </w:pPr>
      <w:r>
        <w:rPr/>
        <w:t xml:space="preserve">Egzamin pisemny, minimum 18 pytań obejmujących po 2 pytania z każdego wykładu. Pytania są punktowane dając sumę 50 punktów.
Student na ocenę pozytywną musi zdobyć minimum 26 punktów.
Skala ocen:
Punkty:	Ocena:
0-25 	2.0
26-29	3.0
30-34	3.5
35-39	4.0
40-44	4.5
45-50	5.0
Istnieje możliwość zaliczenia przedmiotu w formie opracowanego referatu i wygłoszonej prezentacji, wskazanego do opracowania zagadnienia związanego z tematyką wykładu. Student musi zarezerwować tematykę referatu maksymalne w 4 tygodniu wykładów i dostarczyć referat oraz prezentację minimum 14 dni przed jej wygłoszeniem. Warunkiem zaliczenia przedmiotu jest uzyskanie oceny pozytywnej z prezentacji i referatu.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 Trzeciak. Diagnostyka samochodów osobowych. WKŁ. Warszawa 2009.
2) Wymagania normalizacyjne ECE  http://www.unece.org/trans/main/wp29/wp29regs.html
3) Mark S Rea: The IESNA lighting handbook : reference and application, Illuminating Engineering Society of North America, 2000
4) Mazur J.W, Żagan W. „Samochodowa Technika Świetlna”  Oficyna Wydawnicza PW Warszawa 1997r, 
5) Materiały konferencji oświetleniowych np. ISAL, PAL, LUMEN V4
6) Andrzej WIśniewski " Elektryczne żródła światła" OWPW 2010,
7) Agnieszka Wolska, Andrzej Pawlak " Oświetlenie stanowisk pracy" CIOP PIB 2007
8) Janusz Strzyżewski "Wademekum eksploatacji i konserwacji Urządzeń oświetleniowych POLEN 2010
9) Piotr Pracki " Projektowanie oświetlenia wnętrz OWPW 2011
10) Wojciech Żagan: Podstawy techniki świetlnej, Oficyna Wydawnicza Politechniki Warszawskiej, 2014
11) Dariusz Czyżewski, Sławomir Zalewski: Laboratorium fotometrii i kolorymetrii, Oficyna Wydawnicza Politechniki Warszawskiej, 2007
12) Peter R Boyce: Lighting for driving : roads, vehicles, signs and signals, Boca Raton etc. : CRC Press/Taylor &amp; Francis Group, 2009
13) Norma 13201:2016 Oświetlenie dróg
14) Wytyczne organizacji bezpiecznego ruchu pieszych – wytyczne dotyczące prawidłowego oświetlenia przejść dla pieszych. KRBRD 2018, KRBRD.GOV.PL
</w:t>
      </w:r>
    </w:p>
    <w:p>
      <w:pPr>
        <w:keepNext w:val="1"/>
        <w:spacing w:after="10"/>
      </w:pPr>
      <w:r>
        <w:rPr>
          <w:b/>
          <w:bCs/>
        </w:rPr>
        <w:t xml:space="preserve">Witryna www przedmiotu: </w:t>
      </w:r>
    </w:p>
    <w:p>
      <w:pPr>
        <w:spacing w:before="20" w:after="190"/>
      </w:pPr>
      <w:r>
        <w:rPr/>
        <w:t xml:space="preserve">www.knest.pw.edu.pl/tomczuk &gt; strefa studenta</w:t>
      </w:r>
    </w:p>
    <w:p>
      <w:pPr>
        <w:keepNext w:val="1"/>
        <w:spacing w:after="10"/>
      </w:pPr>
      <w:r>
        <w:rPr>
          <w:b/>
          <w:bCs/>
        </w:rPr>
        <w:t xml:space="preserve">Uwagi: </w:t>
      </w:r>
    </w:p>
    <w:p>
      <w:pPr>
        <w:spacing w:before="20" w:after="190"/>
      </w:pPr>
      <w:r>
        <w:rPr/>
        <w:t xml:space="preserve">Przedmiot z uchwalonej przez Radę Wydziału Transportu na rok akademicki 2022/2023 oferty przedmiotów obieralnych dla grupy przedmiotów „Przedmiot obieralny I, II, III”.
O ile nie powoduje to zmian w zakresie powiązań danego przedmiotu z efektami uczenia się określonymi dla programu studiów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w zakresie eksploatacji oświetlenia w transporcie</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Tr1A_W09, Tr1A_W12</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określić i zdefiniować wymagania oświetleniowe na potrzeby eksploatacji urządzeń oświetleniowych w transporcie</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Tr1A_U20, Tr1A_U24, Tr1A_U25</w:t>
      </w:r>
    </w:p>
    <w:p>
      <w:pPr>
        <w:spacing w:before="20" w:after="190"/>
      </w:pPr>
      <w:r>
        <w:rPr>
          <w:b/>
          <w:bCs/>
        </w:rPr>
        <w:t xml:space="preserve">Powiązane charakterystyki obszarowe: </w:t>
      </w:r>
      <w:r>
        <w:rPr/>
        <w:t xml:space="preserve">I.P6S_UW, III.P6S_UW.2.o, III.P6S_UW.4.o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określić priorytety oraz zidentyfikować i rozstrzygać dylematy związane z realizacją określonego rzez siebie lub innych zadania</w:t>
      </w:r>
    </w:p>
    <w:p>
      <w:pPr>
        <w:spacing w:before="60"/>
      </w:pPr>
      <w:r>
        <w:rPr/>
        <w:t xml:space="preserve">Weryfikacja: </w:t>
      </w:r>
    </w:p>
    <w:p>
      <w:pPr>
        <w:spacing w:before="20" w:after="190"/>
      </w:pPr>
      <w:r>
        <w:rPr/>
        <w:t xml:space="preserve">udział w dyskusji na zajęciach</w:t>
      </w:r>
    </w:p>
    <w:p>
      <w:pPr>
        <w:spacing w:before="20" w:after="190"/>
      </w:pPr>
      <w:r>
        <w:rPr>
          <w:b/>
          <w:bCs/>
        </w:rPr>
        <w:t xml:space="preserve">Powiązane charakterystyki kierunkowe: </w:t>
      </w:r>
      <w:r>
        <w:rPr/>
        <w:t xml:space="preserve">Tr1A_K01, Tr1A_K02</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2025-07-03T14:13:49+02:00</dcterms:created>
  <dcterms:modified xsi:type="dcterms:W3CDTF">2025-07-03T14:13:49+02:00</dcterms:modified>
</cp:coreProperties>
</file>

<file path=docProps/custom.xml><?xml version="1.0" encoding="utf-8"?>
<Properties xmlns="http://schemas.openxmlformats.org/officeDocument/2006/custom-properties" xmlns:vt="http://schemas.openxmlformats.org/officeDocument/2006/docPropsVTypes"/>
</file>