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1160-TROBK-ISP-706</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10 godz., konsultacje 3 godz., przygotowanie się do egzaminu z wykladu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
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Tr1A_W07, Tr1A_W13, Tr1A_W14</w:t>
      </w:r>
    </w:p>
    <w:p>
      <w:pPr>
        <w:spacing w:before="20" w:after="190"/>
      </w:pPr>
      <w:r>
        <w:rPr>
          <w:b/>
          <w:bCs/>
        </w:rPr>
        <w:t xml:space="preserve">Powiązane charakterystyki obszarowe: </w:t>
      </w:r>
      <w:r>
        <w:rPr/>
        <w:t xml:space="preserve">I.P6S_WG, I.P6S_WK, III.P6S_WK.o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Tr1A_U10, Tr1A_U16, Tr1A_U21</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Tr1A_K05, Tr1A_K01, Tr1A_K02</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2026-10-21T13:40:06+02:00</dcterms:created>
  <dcterms:modified xsi:type="dcterms:W3CDTF">2026-10-21T13:40:06+02:00</dcterms:modified>
</cp:coreProperties>
</file>

<file path=docProps/custom.xml><?xml version="1.0" encoding="utf-8"?>
<Properties xmlns="http://schemas.openxmlformats.org/officeDocument/2006/custom-properties" xmlns:vt="http://schemas.openxmlformats.org/officeDocument/2006/docPropsVTypes"/>
</file>