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przewozów II (obieralny)</w:t>
      </w:r>
    </w:p>
    <w:p>
      <w:pPr>
        <w:keepNext w:val="1"/>
        <w:spacing w:after="10"/>
      </w:pPr>
      <w:r>
        <w:rPr>
          <w:b/>
          <w:bCs/>
        </w:rPr>
        <w:t xml:space="preserve">Koordynator przedmiotu: </w:t>
      </w:r>
    </w:p>
    <w:p>
      <w:pPr>
        <w:spacing w:before="20" w:after="190"/>
      </w:pPr>
      <w:r>
        <w:rPr/>
        <w:t xml:space="preserve">dr hab. inż. Mariusz Wasiak, prof. PW, Wydział Transportu Politechniki Warszawskiej, Zakład Inżynierii Systemów Transportowych i Logistyki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TR.SIS631</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zajęciach 30 godz., studiowanie literatury przedmiotu około 15 godz., konsultacje 3 godz., udział w egzaminach 2 godz., przygotowanie się do egzaminu około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zajęciach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Zależnie od wybranego przedmiotu</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dotyczącej wybranych zagadnień dotyczących technologii oraz organizacji przewozów samochodowych lub kolejowych</w:t>
      </w:r>
    </w:p>
    <w:p>
      <w:pPr>
        <w:keepNext w:val="1"/>
        <w:spacing w:after="10"/>
      </w:pPr>
      <w:r>
        <w:rPr>
          <w:b/>
          <w:bCs/>
        </w:rPr>
        <w:t xml:space="preserve">Treści kształcenia: </w:t>
      </w:r>
    </w:p>
    <w:p>
      <w:pPr>
        <w:spacing w:before="20" w:after="190"/>
      </w:pPr>
      <w:r>
        <w:rPr/>
        <w:t xml:space="preserve">Według programu wybranego przedmiotu</w:t>
      </w:r>
    </w:p>
    <w:p>
      <w:pPr>
        <w:keepNext w:val="1"/>
        <w:spacing w:after="10"/>
      </w:pPr>
      <w:r>
        <w:rPr>
          <w:b/>
          <w:bCs/>
        </w:rPr>
        <w:t xml:space="preserve">Metody oceny: </w:t>
      </w:r>
    </w:p>
    <w:p>
      <w:pPr>
        <w:spacing w:before="20" w:after="190"/>
      </w:pPr>
      <w:r>
        <w:rPr/>
        <w:t xml:space="preserve">Egzamin, zasady zależne od wybranego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Zależnie od wybranego przedmiotu</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Zgodnie z deklaracją w ramach modułu "Technologia przewozów I, II (obieralny)" student realizuje przedmiot "Technologia pasażerskich przewozów kolejowych I" oraz przedmiot "Technologia towarowych przewozów kolejowych I" albo moduł "Technologia transportu samochodowego I, II" (w przypadku wyboru modułu "Technologia transportu samochodowego I, II" w semestrze 6 realizowanych jest 15 godzin wykładu oraz 15 godzin ćwiczeń)</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szczegółową wiedzę dotyczącą wybranych zagadnień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metody i techniki stosowane do rozwiązywania prostych zadań inżynierskich w zakresie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wiedzę niezbędną do rozumienia pozatechnicznych aspektów projektowania rozwiązań technologicznych w transporcie drogowym lub kolejowym</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metody analityczne, symulacyjne oraz eksperymentalne do formułowania i rozwiązywania zadań inżynierskich właściwych dla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Tr1A_U11</w:t>
      </w:r>
    </w:p>
    <w:p>
      <w:pPr>
        <w:spacing w:before="20" w:after="190"/>
      </w:pPr>
      <w:r>
        <w:rPr>
          <w:b/>
          <w:bCs/>
        </w:rPr>
        <w:t xml:space="preserve">Powiązane charakterystyki obszarowe: </w:t>
      </w:r>
      <w:r>
        <w:rPr/>
        <w:t xml:space="preserve">I.P6S_UW, III.P6S_UW.2.o</w:t>
      </w:r>
    </w:p>
    <w:p>
      <w:pPr>
        <w:keepNext w:val="1"/>
        <w:spacing w:after="10"/>
      </w:pPr>
      <w:r>
        <w:rPr>
          <w:b/>
          <w:bCs/>
        </w:rPr>
        <w:t xml:space="preserve">Charakterystyka U02: </w:t>
      </w:r>
    </w:p>
    <w:p>
      <w:pPr/>
      <w:r>
        <w:rPr/>
        <w:t xml:space="preserve">Zna zasady bezpieczeństwa pracy związane z realizacją przewozów drogowych lub kolejowych</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Tr1A_U15</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wymiarować warianty technologii transportu drogowego lub kolejowego ze względu na koszty.</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Tr1A_U16</w:t>
      </w:r>
    </w:p>
    <w:p>
      <w:pPr>
        <w:spacing w:before="20" w:after="190"/>
      </w:pPr>
      <w:r>
        <w:rPr>
          <w:b/>
          <w:bCs/>
        </w:rPr>
        <w:t xml:space="preserve">Powiązane charakterystyki obszarowe: </w:t>
      </w:r>
      <w:r>
        <w:rPr/>
        <w:t xml:space="preserve">I.P6S_UW, III.P6S_UW.2.o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pozatechnicznych aspektów projektowania technologii transportu drogowego lub kolejowego</w:t>
      </w:r>
    </w:p>
    <w:p>
      <w:pPr>
        <w:spacing w:before="60"/>
      </w:pPr>
      <w:r>
        <w:rPr/>
        <w:t xml:space="preserve">Weryfikacja: </w:t>
      </w:r>
    </w:p>
    <w:p>
      <w:pPr>
        <w:spacing w:before="20" w:after="190"/>
      </w:pPr>
      <w:r>
        <w:rPr/>
        <w:t xml:space="preserve">Egzamin, zasady zależne od wybranego przedmiotu</w:t>
      </w:r>
    </w:p>
    <w:p>
      <w:pPr>
        <w:spacing w:before="20" w:after="190"/>
      </w:pPr>
      <w:r>
        <w:rPr>
          <w:b/>
          <w:bCs/>
        </w:rPr>
        <w:t xml:space="preserve">Powiązane charakterystyki kierunkowe: </w:t>
      </w:r>
      <w:r>
        <w:rPr/>
        <w:t xml:space="preserve">Tr1A_K03</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2025-05-06T12:11:54+02:00</dcterms:created>
  <dcterms:modified xsi:type="dcterms:W3CDTF">2025-05-06T12:11:54+02:00</dcterms:modified>
</cp:coreProperties>
</file>

<file path=docProps/custom.xml><?xml version="1.0" encoding="utf-8"?>
<Properties xmlns="http://schemas.openxmlformats.org/officeDocument/2006/custom-properties" xmlns:vt="http://schemas.openxmlformats.org/officeDocument/2006/docPropsVTypes"/>
</file>