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II (obieralny)</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TR.SIS631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zajęciach 30 godz., studiowanie literatury przedmiotu około 15 godz., konsultacje 3 godz., udział w egzaminach 2 godz., przygotowanie się do egzaminu około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zajęciach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U02: </w:t>
      </w:r>
    </w:p>
    <w:p>
      <w:pPr/>
      <w:r>
        <w:rPr/>
        <w:t xml:space="preserve">Zna zasady bezpieczeństwa pracy związane z realizacją przewozów drogowych lub kolejowych</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wymiarować warianty technologii transportu drogowego lub kolejowego ze względu na koszty.</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Tr1A_U16</w:t>
      </w:r>
    </w:p>
    <w:p>
      <w:pPr>
        <w:spacing w:before="20" w:after="190"/>
      </w:pPr>
      <w:r>
        <w:rPr>
          <w:b/>
          <w:bCs/>
        </w:rPr>
        <w:t xml:space="preserve">Powiązane charakterystyki obszarowe: </w:t>
      </w:r>
      <w:r>
        <w:rPr/>
        <w:t xml:space="preserve">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pozatechnicznych aspektów projektowania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2026-10-21T12:46:55+02:00</dcterms:created>
  <dcterms:modified xsi:type="dcterms:W3CDTF">2026-10-21T12:46:55+02:00</dcterms:modified>
</cp:coreProperties>
</file>

<file path=docProps/custom.xml><?xml version="1.0" encoding="utf-8"?>
<Properties xmlns="http://schemas.openxmlformats.org/officeDocument/2006/custom-properties" xmlns:vt="http://schemas.openxmlformats.org/officeDocument/2006/docPropsVTypes"/>
</file>