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wypadki komunikacyjne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profesor uczelni, Zakład Podstaw Budowy Urządzeń Transportowych,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15 godz.,  przygotowanie się do zaliczenia przedmiotu 27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wykładach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Środki Transportu, Infrastruktura Transportu, Ochrona Środowiska w Transporcie, Diagnostyka w Transporcie, Człowiek w Systemie Transportowym.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problematyką zagrożeń występujących w transporcie w tym szczególnie z zagadnieniem wypadków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zagrożeń występujących w transporcie ( lądowym, powietrznym, wodnym).
Zagrożenia w układzie: transport → środowisko, transport → człowiek i odwrotnie.    (zanieczyszczenia, hałas, wibracje, kongestia, towary niebezpieczne, terroryzm, zagrożenia i bariery dla niepełnosprawnych),
Zagrożenia a bezpieczeństwo w transporcie. Bezpieczeństwo czynne i bierne. 
Działania na rzecz ograniczenia i likwidacji zagrożeń (nowe technologie wytwarzania, nowe technologie przewozów, monitoring i diagnostyka,  recykling, )
Metody oceny i wyceny strat spowodowanych zagrożeniami.
Koszty zewnętrzne transportu. Wypadki ( przyczyny, skutki, wycena strat, )
Działania na rzecz zapobieganiu wypadkom w transporcie.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– część pisemna, ew.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Anderson G., Śleszyński J. (red): Ekonomiczna wycena środowiska przyrodniczego. Wydawnictwo Ekonomia i Środowisko. 1996 Campbeii B.: Ekologia człowieka. PWN 1995 Engel Z.: Ochrona środowiska przed drganiami i hałasem. PWN, Warszaw 2001. Gronowicz J.: Ochrona środowiska w transporcie lądowym. Wyd. Politechniki Szczecińskiej. Szczecin 1996 Karaczan Z M., Endeka L.G.: Ochrona środowiska. Wyd. A.W. Aries 1996 Mokrzyszczak H.: Transport a zagrożenia środowiska. Problemy Ekonomik Transportu, nr 4/1995 Pusty T.: Przewóz materiałów niebezpiecznych. Poradnik Kierowcy. WKiŁ Warszawa 2000 Topik K.: Infrastruktura transportu kolejowego. Oficyna Wydawnicza PW, Warszawa 2004 Chudzikiewicz A.: Elementy diagnostyki pojazdów szynowych. Biblioteka Problemów Eksploatacji, Warszawa-Radom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Znajomość klasyfikacji zagrożeń występujących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Znajomość zagrożeń w układzie transport – środowisko  -człowiek.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 : </w:t>
      </w:r>
    </w:p>
    <w:p>
      <w:pPr/>
      <w:r>
        <w:rPr/>
        <w:t xml:space="preserve">Zaznajomienie się z problematyką zagrożenia a bezpieczeństwo.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Znajomość działań na rzecz ograniczenia i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Znajomość metod  oceny strat wywołanych zagrożeniami.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Znajomość działań w zakresie zapobiegania wypadkom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rozpoznania i zakwalifikowania danego zagrożenia.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jakościowej analizy sytuacji z zagrożeniem.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działań w zakresie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profesjonalnego, inżynierskiego podejścia do problemów oceny zagrożeń i ich likwidacji.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2026-10-21T15:37:24+02:00</dcterms:created>
  <dcterms:modified xsi:type="dcterms:W3CDTF">2026-10-21T15:37:24+02:00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