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i zarządzanie </w:t>
      </w:r>
    </w:p>
    <w:p>
      <w:pPr>
        <w:keepNext w:val="1"/>
        <w:spacing w:after="10"/>
      </w:pPr>
      <w:r>
        <w:rPr>
          <w:b/>
          <w:bCs/>
        </w:rPr>
        <w:t xml:space="preserve">Koordynator przedmiotu: </w:t>
      </w:r>
    </w:p>
    <w:p>
      <w:pPr>
        <w:spacing w:before="20" w:after="190"/>
      </w:pPr>
      <w:r>
        <w:rPr/>
        <w:t xml:space="preserve">dr inż. Piotr Gołębiowski,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1160-TR000-ISP-524</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godzin, w tym: praca na wykładach 30 godz., praca na ćwiczeniach projektowych 15 godz., studiowanie literatury przedmiotu 15 godz., konsultacje 3 godz., udział w egzaminie 2 godz., przygotowanie się do egzaminu z wykładu 20 godz., samodzielna realizacja pracy projektowej poza godzinami zajęć dydaktycznych 34 godz., udział w obronie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(51 godz., w tym: praca na wykładach 30 godz., praca na ćwiczeniach projektowych 15 godz., konsultacje 3 godz., udział w egzaminie 2 godz., udział w obronie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ćwiczeniach projektowych 15 godz., samodzielna realizacja pracy projektowej poza godzinami zajęć dydaktycznych 34 godz., konsultacje 3 godz., udział w obronie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dotycząca funkcjonowania przedsiębiorstw na rynku transportowym oraz ekonomii.</w:t>
      </w:r>
    </w:p>
    <w:p>
      <w:pPr>
        <w:keepNext w:val="1"/>
        <w:spacing w:after="10"/>
      </w:pPr>
      <w:r>
        <w:rPr>
          <w:b/>
          <w:bCs/>
        </w:rPr>
        <w:t xml:space="preserve">Limit liczby studentów: </w:t>
      </w:r>
    </w:p>
    <w:p>
      <w:pPr>
        <w:spacing w:before="20" w:after="190"/>
      </w:pPr>
      <w:r>
        <w:rPr/>
        <w:t xml:space="preserve">Wykład: 160 osób, ćwiczenia projektowe: 18 osób</w:t>
      </w:r>
    </w:p>
    <w:p>
      <w:pPr>
        <w:keepNext w:val="1"/>
        <w:spacing w:after="10"/>
      </w:pPr>
      <w:r>
        <w:rPr>
          <w:b/>
          <w:bCs/>
        </w:rPr>
        <w:t xml:space="preserve">Cel przedmiotu: </w:t>
      </w:r>
    </w:p>
    <w:p>
      <w:pPr>
        <w:spacing w:before="20" w:after="190"/>
      </w:pPr>
      <w:r>
        <w:rPr/>
        <w:t xml:space="preserve">Celem przedmiotu jest zdobycie przez studentów wiedzy dotyczącej podstaw zarządzania organizacjami działającymi w obszarze transportu.</w:t>
      </w:r>
    </w:p>
    <w:p>
      <w:pPr>
        <w:keepNext w:val="1"/>
        <w:spacing w:after="10"/>
      </w:pPr>
      <w:r>
        <w:rPr>
          <w:b/>
          <w:bCs/>
        </w:rPr>
        <w:t xml:space="preserve">Treści kształcenia: </w:t>
      </w:r>
    </w:p>
    <w:p>
      <w:pPr>
        <w:spacing w:before="20" w:after="190"/>
      </w:pPr>
      <w:r>
        <w:rPr/>
        <w:t xml:space="preserve">Treść wykładu:
Wprowadzenie do zarządzania. Organizacja i zarządzanie. Zarządzanie w organizacjach. Proces zarządzania. Typy menedżerów, ich role i umiejętności. Tradycyjne i współczesne problemy i wyzwania zarządzania. Rola teorii i historii w zarządzaniu. Klasyczne podejście do zarządzania. Kierunek behawioralny w teorii zarządzania. Ilościowe podejście do zarządzania. Podejścia integrujące. Współczesne problemy i wyzwania zarządzania. Otoczenie organizacji i menedżerów. Etyczne i społeczne otoczenie organizacji. Otoczenie i środowisko wewnętrzne organizacji. Stosunki między organizacją i jej otoczeniem. Etyka indywidualna w organizacjach. Odpowiedzialność społeczna a organizacje. Władze państwowe a odpowiedzialność społeczna. Kierowanie odpowiedzialnością społeczną. Globalny kontekst zarządzania. Istota międzynarodowej działalności  gospodarczej. Wyzwania otoczenia dla zarządzania międzynarodowego. Podstawowe elementy planowania i podejmowania decyzji. Proces podejmowania decyzji i planowania. Cele organizacji. Planowanie w organizacji. Planowanie taktyczne. Planowanie operacyjne. Zarządzanie ustalaniem celów i procesami planowania. Zarządzanie podejmowaniem decyzji i rozwiązywaniem problemów. Istota podejmowania decyzji. Racjonalne podejście do podejmowania decyzji. Behawioralne aspekty podejmowania decyzji. Grupowe i zespołowe podejmowanie decyzji  w organizacjach. Podstawowe elementy organizowania. Elementy organizowania. Projektowanie stanowisk pracy. Grupowanie stanowisk pracy i tworzenie wydziałów. Ustalenie relacji podporządkowania. Podział uprawnień władczych w organizacji. Działania koordynujące. Rozróżnienia między stanowiskami. Zarządzanie zasobami ludzkimi. Zarządzanie zasobami ludzkimi w kontekście otoczenia. Pozyskiwanie zasobów ludzkich. Doskonalenie zasobów ludzkich. Utrzymywanie zasobów ludzkich. Kierowanie stosunkami pracy. Podstawowe elementy zachowania jednostek w organizacjach. Rozumienie jednostek w organizacjach. Osobowość a zachowanie jednostek. Postawy a zachowanie jednostki. Postrzeganie a zachowanie indywidualne. Stres a zachowanie jednostki. Kreatywność w organizacjach. Typy zachowań w miejscu pracy. Przywództwo i procesy oddziaływania na pracowników. Istota przywództwa. Ogólne podejście do przywództwa. Sytuacyjne podejścia do przywództwa. Pokrewne podejścia do przywództwa. Nowe podejścia do przywództwa. Zachowania polityczne w organizacjach. Podstawowe elementy kontrolowania. Istota kontroli w organizacjach. Kontrola operacji
 Kontrola finansowa. Kontrola strukturalna. Zarządzanie kontrolą w organizacjach. Zarządzanie projektowaniem struktury i schematu organizacji. Charakter schematu organizacyjnego. Uniwersalne podejście do schematu organizacyjnego. Wpływ sytuacji na projektowanie schematu organizacyjnego. Podstawowe formy struktury organizacyjnej
Nowe formy w tworzeniu struktury organizacji. Kierowanie zmianami organizacyjnymi i innowacjami. Charakter zmian organizacyjnych. Zarządzanie zmianami w organizacjach. Obszary zmian w organizacji. Innowacje organizacyjne. Motywowanie pracowników do wykonywania pracy. Istota motywowania. Podejścia do motywowania od strony treści. Podejścia do motywowania od strony procesu. Podejście do motywowania oparte na koncepcji wzmocnienia. Popularne strategie motywowania. Wykorzystanie systemów nagradzania do motywowania ludzi.
Treść ćwiczeń projektowych:
Charakterystyka etapów związanych z założeniem działalności gospodarczej. Wybór i charakterystyka profilu przedsięwzięcia. Ocena jakości kadry zarządzającej, pracowników, zasobów niematerialnych i organizacji przedsiębiorstwa. Analiza otoczenia strategicznego przedsiębiorstwa. Analiza marketingowa rynku. Oszacowanie liczby potencjalnych klientów. Projekt planu rozwojowo-inwestycyjnego przedsięwzięcia. Projekt planu finansowego przedsięwzięcia. Źródła finansowania przedsięwzięcia inwestycyjnego. Kredyt inwestycyjny i harmonogram jego spłaty. Plan amortyzacji środków trwałych. Wyznaczenie kosztów pracy ludzkiej oraz kosztów materiałów bezpośrednich w funkcji planu zużycia materiałowego. Koszty i plan przychodów. Ocena wskaźnikowa działalności.</w:t>
      </w:r>
    </w:p>
    <w:p>
      <w:pPr>
        <w:keepNext w:val="1"/>
        <w:spacing w:after="10"/>
      </w:pPr>
      <w:r>
        <w:rPr>
          <w:b/>
          <w:bCs/>
        </w:rPr>
        <w:t xml:space="preserve">Metody oceny: </w:t>
      </w:r>
    </w:p>
    <w:p>
      <w:pPr>
        <w:spacing w:before="20" w:after="190"/>
      </w:pPr>
      <w:r>
        <w:rPr/>
        <w:t xml:space="preserve">- WYKŁAD: egzamin pisemny, który może być przeprowadzony w dwóch formach. W przypadku prowadzenia w formie pierwszej - 10 pytań otwartych, każde warte 1 punkt. Aby uzyskać zaliczenie należy zdobyć co najmniej 6 punktów. Dalej oceny wystawiane są następująco: 7 pkt. - 3,5, 8 pkt. - 4,0, 9 pkt. - 4,5, 10 pkt. - 5,0. W przypadku prowadzenia w formie drugiej - 30 pytań testowych jednokrotnego wyboru, każde warte 1 punkt. Aby uzyskać zaliczenie (ocenę 3,0) należy zdobyć co najmniej 16 punktów. Dalej oceny wystawiane są następująco: 16-18 pkt. 3,0, 19-21 pkt - 3,5, 22-24 pkt. - 4,0, 25-27 pkt. - 4,5, 28-30 pkt. - 5,0. Oceną końcową z wykładu jest najlepsza ze zdobytych we wszystkich podejściach.
- ZAJĘCIA PROJEKTOWE: samodzielne wykonanie pracy projektowej i jej obrona. 
- OCENA KOŃCOWA: ocena końcowa: wystawiana jest według zasady - 0,7 * ocena z wykładu + 0,3 * oceny z zajęć projektowych (wynik stanowi wartość punktową). Aby uzyskać ocenę końcową zarówno z wykładu jak i z zajęć projektowych trzeba uzyskań ocenę pozytywną. Następnie oceny wystawiane są według następujących zasad: ocena 3,0 - od wartości punktowej 3,00, ocena 3,5 - od wartości punktowej 3,40, ocena 4,0 - od wartości punktowej 3,80, ocena 4,5 - od wartości punktowej 4,20 i ocena 5,0 od wartości punktowej 4,60.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Griffin R. W.: Podstawy zarządzania organizacjami. Warszawa, PWN, 2020.
2. Koźmiński A., Piotrowski W. (red.): Zarządzanie. Teoria i Praktyka. Warszawa, PWN, 2020.
3. Król H., Ludwiczyński A. (red.): Zarządzanie zasobami ludzkimi. Warszawa, PWN, 2020.
4. Fournier C.: Od inżyniera do menedżera. Gliwice, Helion, 2018.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i rozumie kontekst zarządzania, także w odniesieniu do sfery transportu</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Tr1A_W05, Tr1A_W13</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Absolwent zna i rozumie istotę procesu planowania i podejmowania decyzji, także w odniesieniu do sfery transportu</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Tr1A_W13, Tr1A_W05</w:t>
      </w:r>
    </w:p>
    <w:p>
      <w:pPr>
        <w:spacing w:before="20" w:after="190"/>
      </w:pPr>
      <w:r>
        <w:rPr>
          <w:b/>
          <w:bCs/>
        </w:rPr>
        <w:t xml:space="preserve">Powiązane charakterystyki obszarowe: </w:t>
      </w:r>
      <w:r>
        <w:rPr/>
        <w:t xml:space="preserve">I.P6S_WK, I.P6S_WG</w:t>
      </w:r>
    </w:p>
    <w:p>
      <w:pPr>
        <w:keepNext w:val="1"/>
        <w:spacing w:after="10"/>
      </w:pPr>
      <w:r>
        <w:rPr>
          <w:b/>
          <w:bCs/>
        </w:rPr>
        <w:t xml:space="preserve">Charakterystyka W03: </w:t>
      </w:r>
    </w:p>
    <w:p>
      <w:pPr/>
      <w:r>
        <w:rPr/>
        <w:t xml:space="preserve">Absolwent zna i rozumie istotę procesu organizowania, także w odniesieniu do sfery transportu</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Tr1A_W05, Tr1A_W13</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W04: </w:t>
      </w:r>
    </w:p>
    <w:p>
      <w:pPr/>
      <w:r>
        <w:rPr/>
        <w:t xml:space="preserve">Absolwent zna i rozumie istotę procesu przewodzenia (kierowania ludźmi), także w odniesieniu do sfery transportu</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Tr1A_W05, Tr1A_W13</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W05: </w:t>
      </w:r>
    </w:p>
    <w:p>
      <w:pPr/>
      <w:r>
        <w:rPr/>
        <w:t xml:space="preserve">Absolwent zna i rozumie istotę procesu kontrolowania, także w odniesieniu do sfery transportu</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Tr1A_W05, Tr1A_W13</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potrafi zaprojektować koncepcyjnie przedsiębiorstwo transportowe z uwzględnieniem elementów charakterystyki profilu przedsięwzięcia, analizy marketingowej rynku, analizy finansowo-inwestycyjnej przedsięwzięcia, planu finansowego i analizy opłacalności</w:t>
      </w:r>
    </w:p>
    <w:p>
      <w:pPr>
        <w:spacing w:before="60"/>
      </w:pPr>
      <w:r>
        <w:rPr/>
        <w:t xml:space="preserve">Weryfikacja: </w:t>
      </w:r>
    </w:p>
    <w:p>
      <w:pPr>
        <w:spacing w:before="20" w:after="190"/>
      </w:pPr>
      <w:r>
        <w:rPr/>
        <w:t xml:space="preserve">projekt, samodzielna realizacja pracy projektowej, wymagane jest przedstawienie: charakterystyki profilu przedsięwzięcia, uproszczonej analizy marketingowej rynku, analizy finansowo-inwestycyjnej przedsięwzięcia, planu finansowego oraz analizy opłacalności</w:t>
      </w:r>
    </w:p>
    <w:p>
      <w:pPr>
        <w:spacing w:before="20" w:after="190"/>
      </w:pPr>
      <w:r>
        <w:rPr>
          <w:b/>
          <w:bCs/>
        </w:rPr>
        <w:t xml:space="preserve">Powiązane charakterystyki kierunkowe: </w:t>
      </w:r>
      <w:r>
        <w:rPr/>
        <w:t xml:space="preserve">Tr1A_U02, Tr1A_U03, Tr1A_U05</w:t>
      </w:r>
    </w:p>
    <w:p>
      <w:pPr>
        <w:spacing w:before="20" w:after="190"/>
      </w:pPr>
      <w:r>
        <w:rPr>
          <w:b/>
          <w:bCs/>
        </w:rPr>
        <w:t xml:space="preserve">Powiązane charakterystyki obszarowe: </w:t>
      </w:r>
      <w:r>
        <w:rPr/>
        <w:t xml:space="preserve">I.P6S_UK, 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Absolwent jest gotów do postępowania w sposób etyczny na stanowisku menedżera</w:t>
      </w:r>
    </w:p>
    <w:p>
      <w:pPr>
        <w:spacing w:before="60"/>
      </w:pPr>
      <w:r>
        <w:rPr/>
        <w:t xml:space="preserve">Weryfikacja: </w:t>
      </w:r>
    </w:p>
    <w:p>
      <w:pPr>
        <w:spacing w:before="20" w:after="190"/>
      </w:pPr>
      <w:r>
        <w:rPr/>
        <w:t xml:space="preserve">egzamin pisemny, 1 pytanie otwarte gdzie wymagane jest udzielenie pełnej odpowiedzi, lub 2 pytania testowe jednokrotnego wyboru gdzie wymagane jest udzielenie prawidłowej odpowiedzi na przynajmniej 1 pytanie</w:t>
      </w:r>
    </w:p>
    <w:p>
      <w:pPr>
        <w:spacing w:before="20" w:after="190"/>
      </w:pPr>
      <w:r>
        <w:rPr>
          <w:b/>
          <w:bCs/>
        </w:rPr>
        <w:t xml:space="preserve">Powiązane charakterystyki kierunkowe: </w:t>
      </w:r>
      <w:r>
        <w:rPr/>
        <w:t xml:space="preserve">Tr1A_K03</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2026-07-03T04:29:26+02:00</dcterms:created>
  <dcterms:modified xsi:type="dcterms:W3CDTF">2026-07-03T04:29:26+02:00</dcterms:modified>
</cp:coreProperties>
</file>

<file path=docProps/custom.xml><?xml version="1.0" encoding="utf-8"?>
<Properties xmlns="http://schemas.openxmlformats.org/officeDocument/2006/custom-properties" xmlns:vt="http://schemas.openxmlformats.org/officeDocument/2006/docPropsVTypes"/>
</file>