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Termodynamika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Karol Pietrak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1130-PM000-MZP-1005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- 20 godzin, w tym:
a) wykład - 9 godz.;
b) ćwiczenia -9 godz.;
c) konsultacje - 2 godz.
2. Praca własna studenta - 40 godzin, w tym:
a) studiowanie literatury, samodzielne rozwiązywania zadań - 20 godzin;
b) praca studenta na zadany temat - 10 godzin;
c) przygotowanie się do kolokwiów - 10 godzin. 
Razem - 60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punktu ECTS - liczba godzin kontaktowych - 20 godzin, w tym:
a) wykład - 9 godz.;
b) ćwiczenia -9 godz.;
c) konsultacje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Zakłada się, że student jest po podstawowym kursie termodynamiki technicznej.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uczestników z metodami oceny jakości procesów konwersji energii w elementach maszyn, urządzeń i napędów. 
Omawiane są zagadnienia bilansów energetycznych w elementach maszyn, urządzeń i napędów. Wprowadzone jest pojęcie egzergii jako narzędzia do oceny efektywności procesów konwersji energii. Omawiane są obiegi termodynamiczne.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tematyczną zajęć można podzielić na 3 główne działy takie jak:
1. Przypomnienie podstawowych wiadomości z termodynamiki technicznej (pojęcia podstawowe; rodzaje oddziaływań układ-otoczenie;
zerowa, I i II zasada termodynamiki)
2. Praca maksymalna i egzergia (definicje; sposoby obliczania; różnice pomiędzy pojęciami energii i egzergii; bilans egzergetyczny dla
elementów maszyn, urządzeń i napędów; obliczanie straty pracy/egzergii w procesach technicznych; sprawność egzergetyczna silnika,
pompy ciepła i chłodziarki)
3. Analiza obiegów silnikowych i chłodniczych (obiegi silników spalinowych, turbin gazowych, silników odrzutowych, siłowni parowych;
obiegi chłodnicze gazowe i parowe; rodzaje strat w silnikach, pompach ciepła i chłodziarkach; metody podwyższania sprawności w
obiegach silnikowych)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odbywa się na podstawie dwóch kolokwiów (40 pkt) oraz egzaminu (60 pkt), z których można zdobyć w sumie 100 pkt.
Kolokwia polegają na rozwiązaniu zadania obliczeniowego. Za każde z nich można otrzymać maksymalnie 20 pkt. Uzyskanie 15 i więcej punktów z kolokwium zwalnia z konieczności pisania odpowiadającego mu zadania na egzaminie. W przypadku uzyskania zwolnienia z obowiązku pisania danego zadania na egzaminie, punkty z kolokwium są mnożone x 2. Odwrotna zasada nie obowiązuje - zaliczenie zadania na egzaminie nie powoduje przypisania punktów za kolokwium.
Egzamin składa się z części zadaniowej (2 zadania, każde po 20 pkt.) oraz części teoretycznej (maks. 20 pkt.). Warunkiem zaliczenia egzaminu jest uzyskanie co najmniej połowy punktów z części teoretycznej i z każdego zadania z osobna.
Warunkami uzyskania pozytywnej oceny z przedmiotu są zaliczenie egzaminu oraz zdobycie w sumie co najmniej 51 pkt.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B. Staniszewski "Termodynamika".
2. S. Wiśniewski "Termodynamika techniczna".
3. J. Banaszek et al. "Termodynamika. Zadania i przykłady".
4. Materiały dydaktyczne udostępnione przez prowadzącego w formie elektronicznej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https://www.itc.pw.edu.pl/Pracownicy/Badawczo-dydaktyczni/Pietrak-Karol/Termodynamika-ZNK414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ML.ZNK414_W01: </w:t>
      </w:r>
    </w:p>
    <w:p>
      <w:pPr/>
      <w:r>
        <w:rPr/>
        <w:t xml:space="preserve">Zna podstawowe zasady termodynamiki i rozumie ich konsekwencje w rzeczywistych procesach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ML.ZNK414_W02: </w:t>
      </w:r>
    </w:p>
    <w:p>
      <w:pPr/>
      <w:r>
        <w:rPr/>
        <w:t xml:space="preserve">Posiada wiedzę na temat rodzajów strat pracy i egzergii w silnikach, pompach ciepła i chłodziarkach. Posiada wiedzę o przyczynach i skutkach tych strat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ML.ZNK414_W03: </w:t>
      </w:r>
    </w:p>
    <w:p>
      <w:pPr/>
      <w:r>
        <w:rPr/>
        <w:t xml:space="preserve">Rozumie pojęcia egzergii oraz sprawności egzergetycznej maszyn i urządzeń cieplnych.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ML.ZNK414_U01: </w:t>
      </w:r>
    </w:p>
    <w:p>
      <w:pPr/>
      <w:r>
        <w:rPr/>
        <w:t xml:space="preserve">Potrafi dokonać analizy strat pracy/egzergii w maszynie, urządzeniu bądź ich elemencie w sposób obliczeniowy.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ML.ZNK414_U02: </w:t>
      </w:r>
    </w:p>
    <w:p>
      <w:pPr/>
      <w:r>
        <w:rPr/>
        <w:t xml:space="preserve">Potrafi wyznaczyć pracę maksymalną/minimalną maszyn i urządzeń cieplnych. Potrafi obliczyć sprawność egzergetyczną maszyn i urządzeń cieplnych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ML.ZNK414_K01: </w:t>
      </w:r>
    </w:p>
    <w:p>
      <w:pPr/>
      <w:r>
        <w:rPr/>
        <w:t xml:space="preserve">Potrafi przekazać wiedzę o znaczeniu minimalizacji strat pracy/egzergii w procesach technicznych dla środowiska i gospodarki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MiBM_K02, MiBM_K07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2026-01-13T15:57:49+01:00</dcterms:created>
  <dcterms:modified xsi:type="dcterms:W3CDTF">2026-01-13T15:57:49+01:00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