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- 27, w tym: 
a) 18 godzin wykładu;
b) 9 godzin ćwiczeń.
2. Praca własna studenta - 45, w tym:
a) bieżące przygotowywanie się do ćwiczeń - 10 godzin;
b) studiowanie zalecanej literatury - 10 godzin;
c)  przygotowanie do kolokwiów - 10 godzin;
d)  przygotowanie do egzaminu - 15 godzin.
Razem - 72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 - 27, w tym: 
a) 18 godzin wykładu;
b) 9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złożonych systemów sterowania. Dekompozycja złożonych systemów sterowania. Podział zadań sterowania. Eliminacja zakłóceń. Obserwatory stanu. Systemy kaskadowe.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 każde. Egzamin 60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Dodatkowa literatura: materiały na stronie http://mel.pw.edu.pl/zaiol/ZAiOL/Dydaktyka.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ML.ZNK408_W1: </w:t>
      </w:r>
    </w:p>
    <w:p>
      <w:pPr/>
      <w:r>
        <w:rPr/>
        <w:t xml:space="preserve">Znajomość modelowania układów dynamicznych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ML.ZNK408_W1: </w:t>
      </w:r>
    </w:p>
    <w:p>
      <w:pPr/>
      <w:r>
        <w:rPr/>
        <w:t xml:space="preserve">Znajomość modelowania układów dynamicznych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ML.ZNK408_W2: </w:t>
      </w:r>
    </w:p>
    <w:p>
      <w:pPr/>
      <w:r>
        <w:rPr/>
        <w:t xml:space="preserve">Posiada wiedzę na temat niekonwencjonalnych rozwiązań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ML.ZNK408_W2: </w:t>
      </w:r>
    </w:p>
    <w:p>
      <w:pPr/>
      <w:r>
        <w:rPr/>
        <w:t xml:space="preserve">Posiada wiedzę na temat niekonwencjonalnych rozwiązań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ML.ZNK408_W3: </w:t>
      </w:r>
    </w:p>
    <w:p>
      <w:pPr/>
      <w:r>
        <w:rPr/>
        <w:t xml:space="preserve">Posiada wiedzę na temat stabilności układów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ML.ZNK408_W3: </w:t>
      </w:r>
    </w:p>
    <w:p>
      <w:pPr/>
      <w:r>
        <w:rPr/>
        <w:t xml:space="preserve">Posiada wiedzę na temat stabilności układów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ML.ZNK408_U2: </w:t>
      </w:r>
    </w:p>
    <w:p>
      <w:pPr/>
      <w:r>
        <w:rPr/>
        <w:t xml:space="preserve">Student umie korzystać z programów narzędziowych z zakresu automatyki i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2025-06-18T23:16:59+02:00</dcterms:created>
  <dcterms:modified xsi:type="dcterms:W3CDTF">2025-06-18T23:16:59+02:00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