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Programowanie w ROS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Tomasz Winiarski (EiTI)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Robotyka i Automatyka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Godziny kontaktowe z nauczycielem (zajęcia):	30
Godziny kontaktowe z nauczycielem (konsultacje):	5
Przygotowanie do zajęć:	5
Prace domowe:	10
SUMA:	50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ECTS – 35 h, w tym:
Zajęcia:	30 h
Konsultacje: 5 h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1.5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1. Znajomość podstawowych zagadnień z zakresu kinematyki i dynamiki manipulatorów. 
2. Znajomość programowania w Pythonie lub C++.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C1. Zdobycie praktycznej wiedzy i umiejętności z zakresu planowania trajektorii, kinematyki prostej i odwrotnej manipulatorów.
C2. Zdobycie praktycznej wiedzy z zakresu programowania robotów.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Modelowanie i wizualizacja robota
Interpolacja ruchu robota
Kinematyka robota
Symulacja robotów
Sprawdziany (wejściówki)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Fw – oceny ze sprawdzianów (wejściówek) w trakcie laboratorium 
Fs – oceny ze sprawozdań
P – ocena podsumowująca (z uwzględnieniem ocen formujących).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Spong M. W., Hutchinson S., Vidyasagar M., Robot Modeling and Control, Wiley (2020).
2.	www.robotyka.ia.pw.edu.pl 
3.	https://index.ros.org/doc/ros2/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EW1: </w:t>
      </w:r>
    </w:p>
    <w:p>
      <w:pPr/>
      <w:r>
        <w:rPr/>
        <w:t xml:space="preserve">Student ma poszerzoną i pogłębioną wiedzę na temat budowy systemów sterowania prostych robotów.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(wejściówka)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AiR2_W01, AiR2_W12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I.P7S_WG.o, III.P7S_WG</w:t>
      </w:r>
    </w:p>
    <w:p>
      <w:pPr>
        <w:keepNext w:val="1"/>
        <w:spacing w:after="10"/>
      </w:pPr>
      <w:r>
        <w:rPr>
          <w:b/>
          <w:bCs/>
        </w:rPr>
        <w:t xml:space="preserve">Charakterystyka EW2: </w:t>
      </w:r>
    </w:p>
    <w:p>
      <w:pPr/>
      <w:r>
        <w:rPr/>
        <w:t xml:space="preserve">Student ma uporządkowaną wiedzę na temat architektury oprogramowania prostych robotów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(wejściówka)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AiR2_W01, AiR2_W11, AiR2_W12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I.P7S_WG.o, I.P7S_WK, III.P7S_WK, III.P7S_WG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EU1: </w:t>
      </w:r>
    </w:p>
    <w:p>
      <w:pPr/>
      <w:r>
        <w:rPr/>
        <w:t xml:space="preserve">Umiejętność planowania i przeprowadzania eksperymentów symulacyjnych w robotyce oraz interpretowania uzyskanych wyników i wyciągania wniosków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(wejściówka), sprawozdanie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AiR2_U01, AiR2_U02, AiR2_U03, AiR2_U09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I.P7S_UW.o, III.P7S_UW.o, P7U_U, I.P7S_UO</w:t>
      </w:r>
    </w:p>
    <w:p>
      <w:pPr>
        <w:keepNext w:val="1"/>
        <w:spacing w:after="10"/>
      </w:pPr>
      <w:r>
        <w:rPr>
          <w:b/>
          <w:bCs/>
        </w:rPr>
        <w:t xml:space="preserve">Charakterystyka EU2: </w:t>
      </w:r>
    </w:p>
    <w:p>
      <w:pPr/>
      <w:r>
        <w:rPr/>
        <w:t xml:space="preserve">Umiejętność wykorzystywania metod analitycznych i symulacyjnych w robotyce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(wejściówka), sprawozdanie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AiR2_U01, AiR2_U02, AiR2_U03, AiR2_U09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I.P7S_UW.o, III.P7S_UW.o, I.P7S_UO</w:t>
      </w:r>
    </w:p>
    <w:p>
      <w:pPr>
        <w:keepNext w:val="1"/>
        <w:spacing w:after="10"/>
      </w:pPr>
      <w:r>
        <w:rPr>
          <w:b/>
          <w:bCs/>
        </w:rPr>
        <w:t xml:space="preserve">Charakterystyka EU3: </w:t>
      </w:r>
    </w:p>
    <w:p>
      <w:pPr/>
      <w:r>
        <w:rPr/>
        <w:t xml:space="preserve">Umiejętność zaprojektowania struktury prostego układu sterowania robota oraz rozwiązania prostego i odwrotnego zagadnienie kinematyki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(wejściówka), sprawozdanie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AiR2_U03, AiR2_U09, AiR2_U01, AiR2_U02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III.P7S_UW.o, P7U_U, I.P7S_UW.o, I.P7S_UO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2026-10-21T13:55:11+02:00</dcterms:created>
  <dcterms:modified xsi:type="dcterms:W3CDTF">2026-10-21T13:55:11+02:00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